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</w:t>
            </w:r>
            <w:proofErr w:type="spellStart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>grantobiorcę</w:t>
            </w:r>
            <w:proofErr w:type="spellEnd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ubiegającego się o grant</w:t>
            </w:r>
          </w:p>
          <w:p w:rsidR="0045740B" w:rsidRDefault="008640AD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26" style="position:absolute;left:0;text-align:left;margin-left:73.1pt;margin-top:2.1pt;width:43.8pt;height:20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<v:path arrowok="t"/>
                </v:rect>
              </w:pic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DE0028" w:rsidP="000B192D">
            <w:pPr>
              <w:shd w:val="clear" w:color="auto" w:fill="EEECE1" w:themeFill="background2"/>
              <w:ind w:right="19"/>
              <w:rPr>
                <w:rFonts w:ascii="Calibri" w:hAnsi="Calibri"/>
                <w:b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1</w:t>
            </w:r>
            <w:r w:rsidRPr="00340457">
              <w:rPr>
                <w:rStyle w:val="FontStyle55"/>
                <w:rFonts w:ascii="Calibri" w:hAnsi="Calibri"/>
                <w:sz w:val="20"/>
                <w:szCs w:val="20"/>
              </w:rPr>
              <w:t>/2018/G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DE002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17.08.2018 – 31.08.2018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821C19" w:rsidRDefault="00821C1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21C19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bookmarkStart w:id="0" w:name="_GoBack"/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92178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DE0028"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E0028" w:rsidRPr="00DE0028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14 665 -37 -37</w:t>
            </w:r>
          </w:p>
        </w:tc>
        <w:tc>
          <w:tcPr>
            <w:tcW w:w="187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 xml:space="preserve">(wypełnia </w:t>
            </w:r>
            <w:proofErr w:type="spellStart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Grantobiorca</w:t>
            </w:r>
            <w:proofErr w:type="spellEnd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8640AD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9" o:spid="_x0000_s1055" style="position:absolute;left:0;text-align:left;margin-left:11.6pt;margin-top:2.5pt;width:12pt;height:10.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8640AD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" o:spid="_x0000_s1054" style="position:absolute;left:0;text-align:left;margin-left:11.6pt;margin-top:3.1pt;width:12pt;height:10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8640AD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" o:spid="_x0000_s1053" style="position:absolute;left:0;text-align:left;margin-left:11.6pt;margin-top:3.1pt;width:12pt;height:10.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2" style="position:absolute;left:0;text-align:left;margin-left:11.6pt;margin-top:2.95pt;width:12pt;height:10.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E02B45" w:rsidRPr="00E02B45" w:rsidRDefault="008640AD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6" o:spid="_x0000_s1051" style="position:absolute;left:0;text-align:left;margin-left:11.6pt;margin-top:3.9pt;width:12pt;height:10.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0" style="position:absolute;left:0;text-align:left;margin-left:11.6pt;margin-top:4.85pt;width:12pt;height:10.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<v:path arrowok="t"/>
                </v:rect>
              </w:pic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8640AD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2" o:spid="_x0000_s1049" style="position:absolute;margin-left:144.5pt;margin-top:3.3pt;width:12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1" o:spid="_x0000_s1048" style="position:absolute;margin-left:126.5pt;margin-top:3.3pt;width:12pt;height:10.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0" o:spid="_x0000_s1047" style="position:absolute;margin-left:110pt;margin-top:3.3pt;width:12pt;height:10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" o:spid="_x0000_s1046" style="position:absolute;margin-left:94.25pt;margin-top:3.3pt;width:12pt;height:10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1" o:spid="_x0000_s1045" style="position:absolute;margin-left:27.5pt;margin-top:3.3pt;width:12pt;height:10.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<v:path arrowok="t"/>
                  <v:textbox>
                    <w:txbxContent>
                      <w:p w:rsidR="00DB18ED" w:rsidRDefault="00DB18ED" w:rsidP="000B17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8" o:spid="_x0000_s1044" style="position:absolute;margin-left:11pt;margin-top:3.3pt;width:12pt;height:10.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0" o:spid="_x0000_s1043" style="position:absolute;margin-left:66.5pt;margin-top:3.3pt;width:12pt;height:10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9" o:spid="_x0000_s1042" style="position:absolute;margin-left:50.75pt;margin-top:3.3pt;width:12pt;height:10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8640AD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6" o:spid="_x0000_s1041" style="position:absolute;margin-left:144.5pt;margin-top:1.65pt;width:12pt;height:1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5" o:spid="_x0000_s1040" style="position:absolute;margin-left:126.5pt;margin-top:1.65pt;width:12pt;height:10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4" o:spid="_x0000_s1039" style="position:absolute;margin-left:110pt;margin-top:1.65pt;width:12pt;height:10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3" o:spid="_x0000_s1038" style="position:absolute;margin-left:94.25pt;margin-top:1.65pt;width:12pt;height:10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5" o:spid="_x0000_s1037" style="position:absolute;margin-left:66.5pt;margin-top:1.65pt;width:12pt;height:10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4" o:spid="_x0000_s1036" style="position:absolute;margin-left:50.75pt;margin-top:1.65pt;width:12pt;height:10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3" o:spid="_x0000_s1035" style="position:absolute;margin-left:26.75pt;margin-top:1.65pt;width:12pt;height:10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7" o:spid="_x0000_s1034" style="position:absolute;margin-left:11pt;margin-top:1.65pt;width:12pt;height:10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proofErr w:type="spellStart"/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</w:t>
            </w:r>
            <w:proofErr w:type="spellEnd"/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8640AD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8" o:spid="_x0000_s1033" style="position:absolute;margin-left:242.75pt;margin-top:2.25pt;width:12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oraz nazwa grupy/grup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</w:t>
            </w:r>
            <w:proofErr w:type="spellStart"/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</w:t>
            </w:r>
            <w:proofErr w:type="spellEnd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8640AD" w:rsidP="00F726BB">
            <w:pPr>
              <w:ind w:firstLine="708"/>
              <w:rPr>
                <w:color w:val="000000" w:themeColor="text1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9" o:spid="_x0000_s1032" style="position:absolute;left:0;text-align:left;margin-left:82.1pt;margin-top:4.25pt;width:12pt;height:10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5" o:spid="_x0000_s1031" style="position:absolute;left:0;text-align:left;margin-left:49.1pt;margin-top:2.75pt;width:12pt;height:10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8640AD" w:rsidP="00F726BB">
            <w:pPr>
              <w:ind w:firstLine="708"/>
              <w:rPr>
                <w:color w:val="000000" w:themeColor="text1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1" o:spid="_x0000_s1030" style="position:absolute;left:0;text-align:left;margin-left:112.1pt;margin-top:4.25pt;width:12pt;height:10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0" o:spid="_x0000_s1029" style="position:absolute;left:0;text-align:left;margin-left:81.35pt;margin-top:4.25pt;width:12pt;height:10.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8640AD" w:rsidP="00F726BB">
            <w:pPr>
              <w:ind w:firstLine="708"/>
              <w:rPr>
                <w:color w:val="000000" w:themeColor="text1"/>
              </w:rPr>
            </w:pP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3" o:spid="_x0000_s1028" style="position:absolute;left:0;text-align:left;margin-left:117.1pt;margin-top:3.5pt;width:12pt;height:10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8640A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2" o:spid="_x0000_s1027" style="position:absolute;left:0;text-align:left;margin-left:82.6pt;margin-top:3.5pt;width:12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662"/>
        <w:gridCol w:w="3257"/>
        <w:gridCol w:w="1459"/>
        <w:gridCol w:w="1219"/>
        <w:gridCol w:w="3035"/>
      </w:tblGrid>
      <w:tr w:rsidR="00E42FCE" w:rsidRPr="00E42FCE" w:rsidTr="00E42FCE">
        <w:trPr>
          <w:trHeight w:val="425"/>
        </w:trPr>
        <w:tc>
          <w:tcPr>
            <w:tcW w:w="11201" w:type="dxa"/>
            <w:gridSpan w:val="6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E42FCE" w:rsidRPr="00E42FCE" w:rsidTr="00E42FCE">
        <w:trPr>
          <w:trHeight w:val="733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1662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Zakres zadania</w:t>
            </w: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E42FCE" w:rsidRPr="00D25662" w:rsidRDefault="00E42FCE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E42FCE" w:rsidRPr="00D25662" w:rsidRDefault="00E42FCE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3035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E42FCE" w:rsidRPr="00E42FCE" w:rsidTr="00D25662">
        <w:trPr>
          <w:trHeight w:val="442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662" w:type="dxa"/>
            <w:vAlign w:val="bottom"/>
          </w:tcPr>
          <w:p w:rsidR="00E42FCE" w:rsidRPr="00D25662" w:rsidRDefault="0017689B" w:rsidP="0017689B">
            <w:pPr>
              <w:spacing w:line="206" w:lineRule="exact"/>
              <w:rPr>
                <w:rFonts w:asciiTheme="minorHAnsi" w:hAnsiTheme="minorHAnsi" w:cs="Arial"/>
                <w:iCs/>
              </w:rPr>
            </w:pPr>
            <w:r w:rsidRPr="00D25662">
              <w:rPr>
                <w:rFonts w:asciiTheme="minorHAnsi" w:hAnsiTheme="minorHAnsi" w:cs="Arial"/>
                <w:iCs/>
              </w:rPr>
              <w:t>Liczba osób korzystających z obiektów infrastruktury turystycznej, rekreacyjnej, kulturalnej</w:t>
            </w: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shd w:val="clear" w:color="auto" w:fill="FFFFFF" w:themeFill="background1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42FCE" w:rsidRPr="00E42FCE" w:rsidTr="00D25662">
        <w:trPr>
          <w:trHeight w:val="410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662" w:type="dxa"/>
            <w:vAlign w:val="bottom"/>
          </w:tcPr>
          <w:p w:rsidR="00E42FCE" w:rsidRPr="00D25662" w:rsidRDefault="00E42FCE" w:rsidP="0017689B">
            <w:pPr>
              <w:rPr>
                <w:rFonts w:asciiTheme="minorHAnsi" w:hAnsiTheme="minorHAnsi"/>
              </w:rPr>
            </w:pP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611744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shd w:val="clear" w:color="auto" w:fill="FFFFFF" w:themeFill="background1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42FCE" w:rsidRPr="00D96282" w:rsidTr="00E42FCE">
        <w:trPr>
          <w:trHeight w:val="425"/>
        </w:trPr>
        <w:tc>
          <w:tcPr>
            <w:tcW w:w="569" w:type="dxa"/>
            <w:vAlign w:val="bottom"/>
          </w:tcPr>
          <w:p w:rsidR="00E42FCE" w:rsidRPr="00D96282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1662" w:type="dxa"/>
            <w:vAlign w:val="bottom"/>
          </w:tcPr>
          <w:p w:rsidR="00E42FCE" w:rsidRPr="00D25662" w:rsidRDefault="00E42FCE" w:rsidP="00E42FCE">
            <w:pPr>
              <w:jc w:val="center"/>
              <w:rPr>
                <w:rFonts w:asciiTheme="minorHAnsi" w:hAnsiTheme="minorHAnsi"/>
                <w:strike/>
                <w:color w:val="000000" w:themeColor="text1"/>
              </w:rPr>
            </w:pP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Limit pomocy na beneficjenta w latach 2014-2020 przysługujący </w:t>
            </w:r>
            <w:proofErr w:type="spellStart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Default="00C06775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821C19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 xml:space="preserve">* w przypadku </w:t>
            </w:r>
            <w:proofErr w:type="spellStart"/>
            <w:r w:rsidRPr="00BC4425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BC4425">
              <w:rPr>
                <w:rFonts w:ascii="Calibri" w:hAnsi="Calibri"/>
                <w:color w:val="000000" w:themeColor="text1"/>
              </w:rPr>
              <w:t>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697CEE" w:rsidRPr="00D96282" w:rsidRDefault="00697CEE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1D40E0">
      <w:pPr>
        <w:pStyle w:val="Style18"/>
        <w:widowControl/>
        <w:numPr>
          <w:ilvl w:val="0"/>
          <w:numId w:val="24"/>
        </w:numPr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20 000,00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17692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 xml:space="preserve">Wyciąg z krajowego Rejestru Sądowego lub ewidencji potwierdzający status prawny </w:t>
            </w:r>
            <w:proofErr w:type="spellStart"/>
            <w:r w:rsidRPr="00CF3888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CF3888">
              <w:rPr>
                <w:rFonts w:ascii="Calibri" w:hAnsi="Calibri"/>
                <w:color w:val="000000" w:themeColor="text1"/>
              </w:rPr>
              <w:t xml:space="preserve">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</w:r>
            <w:r w:rsidRPr="00D96282">
              <w:rPr>
                <w:rFonts w:asciiTheme="minorHAnsi" w:hAnsiTheme="minorHAnsi" w:cs="Arial"/>
                <w:color w:val="000000" w:themeColor="text1"/>
              </w:rPr>
              <w:lastRenderedPageBreak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Procedurze oceny i wyboru </w:t>
            </w:r>
            <w:proofErr w:type="spellStart"/>
            <w:r w:rsidR="009A1C67" w:rsidRPr="00D96282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Dz.U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Wyrażam zgodę na kontaktowanie się ze mną w sprawach związanych z obsługą niniejszego wniosku drogą poczty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lastRenderedPageBreak/>
              <w:t>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58" w:rsidRDefault="008F2C58" w:rsidP="003217FA">
      <w:r>
        <w:separator/>
      </w:r>
    </w:p>
  </w:endnote>
  <w:endnote w:type="continuationSeparator" w:id="0">
    <w:p w:rsidR="008F2C58" w:rsidRDefault="008F2C58" w:rsidP="0032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58" w:rsidRDefault="008F2C58" w:rsidP="003217FA">
      <w:r>
        <w:separator/>
      </w:r>
    </w:p>
  </w:footnote>
  <w:footnote w:type="continuationSeparator" w:id="0">
    <w:p w:rsidR="008F2C58" w:rsidRDefault="008F2C58" w:rsidP="0032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104CD1"/>
    <w:rsid w:val="0010537D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8BD"/>
    <w:rsid w:val="002919F8"/>
    <w:rsid w:val="00296371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408D5"/>
    <w:rsid w:val="004415A0"/>
    <w:rsid w:val="00445B06"/>
    <w:rsid w:val="004544A5"/>
    <w:rsid w:val="0045740B"/>
    <w:rsid w:val="004618B0"/>
    <w:rsid w:val="00467E66"/>
    <w:rsid w:val="00470851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3C7D"/>
    <w:rsid w:val="006D49C7"/>
    <w:rsid w:val="006D6537"/>
    <w:rsid w:val="007064BA"/>
    <w:rsid w:val="00707EF6"/>
    <w:rsid w:val="007179D5"/>
    <w:rsid w:val="00722F62"/>
    <w:rsid w:val="00725B96"/>
    <w:rsid w:val="00733526"/>
    <w:rsid w:val="0073594D"/>
    <w:rsid w:val="00736049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21C19"/>
    <w:rsid w:val="0082277A"/>
    <w:rsid w:val="00824B98"/>
    <w:rsid w:val="00844B4F"/>
    <w:rsid w:val="008640AD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2C58"/>
    <w:rsid w:val="008F3F5A"/>
    <w:rsid w:val="009063D0"/>
    <w:rsid w:val="0092178D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C4D8D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85351"/>
    <w:rsid w:val="00D90330"/>
    <w:rsid w:val="00D96282"/>
    <w:rsid w:val="00DA0885"/>
    <w:rsid w:val="00DB18ED"/>
    <w:rsid w:val="00DC2C74"/>
    <w:rsid w:val="00DC6464"/>
    <w:rsid w:val="00DD14CB"/>
    <w:rsid w:val="00DD1B90"/>
    <w:rsid w:val="00DD4EB1"/>
    <w:rsid w:val="00DE0023"/>
    <w:rsid w:val="00DE0028"/>
    <w:rsid w:val="00DE4C27"/>
    <w:rsid w:val="00DE51CB"/>
    <w:rsid w:val="00DF1736"/>
    <w:rsid w:val="00E02B45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6A02"/>
    <w:rsid w:val="00E9735F"/>
    <w:rsid w:val="00EA0D33"/>
    <w:rsid w:val="00EB1985"/>
    <w:rsid w:val="00EC6C84"/>
    <w:rsid w:val="00ED1F9F"/>
    <w:rsid w:val="00EE24B9"/>
    <w:rsid w:val="00EE6598"/>
    <w:rsid w:val="00EF4663"/>
    <w:rsid w:val="00EF5D47"/>
    <w:rsid w:val="00F00949"/>
    <w:rsid w:val="00F21655"/>
    <w:rsid w:val="00F23FE6"/>
    <w:rsid w:val="00F27FE1"/>
    <w:rsid w:val="00F339E9"/>
    <w:rsid w:val="00F42EA3"/>
    <w:rsid w:val="00F47FD0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3CC1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DE24-1711-4634-9467-63E2F7ED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Praca</cp:lastModifiedBy>
  <cp:revision>8</cp:revision>
  <cp:lastPrinted>2018-08-02T10:36:00Z</cp:lastPrinted>
  <dcterms:created xsi:type="dcterms:W3CDTF">2018-08-01T19:31:00Z</dcterms:created>
  <dcterms:modified xsi:type="dcterms:W3CDTF">2018-08-02T10:37:00Z</dcterms:modified>
</cp:coreProperties>
</file>