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E2A" w:rsidRDefault="00BE66F9">
      <w:pPr>
        <w:spacing w:before="37"/>
        <w:ind w:left="116"/>
      </w:pPr>
      <w:r>
        <w:rPr>
          <w:b/>
          <w:sz w:val="20"/>
        </w:rPr>
        <w:t xml:space="preserve">Zamawiający: </w:t>
      </w:r>
      <w:r w:rsidR="00083B57">
        <w:rPr>
          <w:b/>
          <w:sz w:val="20"/>
        </w:rPr>
        <w:t xml:space="preserve"> </w:t>
      </w:r>
      <w:r w:rsidR="00D62ED4">
        <w:t>STOWARZYSZENIE WIKLINA „PRZYJAZNY ISEP” ISEP 54, 32-830 WOJNICZ</w:t>
      </w:r>
    </w:p>
    <w:p w:rsidR="00CA7E2A" w:rsidRDefault="00CA7E2A">
      <w:pPr>
        <w:pStyle w:val="Tekstpodstawowy"/>
        <w:rPr>
          <w:b/>
          <w:sz w:val="20"/>
        </w:rPr>
      </w:pPr>
    </w:p>
    <w:p w:rsidR="00CA7E2A" w:rsidRDefault="00BE66F9">
      <w:pPr>
        <w:pStyle w:val="Tytu"/>
      </w:pPr>
      <w:r>
        <w:t xml:space="preserve">ZAPYTANIE OFERTOWE </w:t>
      </w:r>
      <w:r w:rsidR="00D62ED4">
        <w:t>01/09</w:t>
      </w:r>
      <w:r>
        <w:t>/2020</w:t>
      </w:r>
    </w:p>
    <w:p w:rsidR="00CA7E2A" w:rsidRDefault="00BE66F9">
      <w:pPr>
        <w:ind w:left="1392" w:right="1394"/>
        <w:jc w:val="center"/>
        <w:rPr>
          <w:sz w:val="32"/>
        </w:rPr>
      </w:pPr>
      <w:r>
        <w:rPr>
          <w:sz w:val="32"/>
        </w:rPr>
        <w:t xml:space="preserve">z dnia </w:t>
      </w:r>
      <w:r w:rsidR="00D62ED4">
        <w:rPr>
          <w:sz w:val="32"/>
        </w:rPr>
        <w:t xml:space="preserve">4 września </w:t>
      </w:r>
      <w:r>
        <w:rPr>
          <w:sz w:val="32"/>
        </w:rPr>
        <w:t>2020</w:t>
      </w:r>
    </w:p>
    <w:p w:rsidR="00D62ED4" w:rsidRDefault="00D62ED4">
      <w:pPr>
        <w:ind w:left="1392" w:right="1394"/>
        <w:jc w:val="center"/>
      </w:pPr>
    </w:p>
    <w:p w:rsidR="00CA7E2A" w:rsidRDefault="00D62ED4" w:rsidP="00D62ED4">
      <w:pPr>
        <w:pStyle w:val="Tekstpodstawowy"/>
        <w:tabs>
          <w:tab w:val="left" w:pos="5655"/>
        </w:tabs>
        <w:jc w:val="center"/>
        <w:rPr>
          <w:sz w:val="24"/>
        </w:rPr>
      </w:pPr>
      <w:r>
        <w:t>STOWARZYSZENIE WIKLINA „PRZYJAZNY ISEP” ISEP 54, 32-830 WOJNICZ</w:t>
      </w:r>
      <w:r w:rsidR="00BE66F9">
        <w:rPr>
          <w:sz w:val="24"/>
        </w:rPr>
        <w:tab/>
      </w:r>
      <w:r>
        <w:rPr>
          <w:sz w:val="24"/>
        </w:rPr>
        <w:t xml:space="preserve"> </w:t>
      </w:r>
      <w:r w:rsidR="00144367">
        <w:t>w związku z art. 4 pkt. 8 ustawy Prawo zamówień publicznych zwraca się z zapytaniem ofertowym o cenę dostaw/usług/robót budowlanych</w:t>
      </w:r>
      <w:r w:rsidR="00144367">
        <w:rPr>
          <w:sz w:val="24"/>
        </w:rPr>
        <w:t xml:space="preserve"> </w:t>
      </w:r>
    </w:p>
    <w:p w:rsidR="00CA7E2A" w:rsidRDefault="00CA7E2A">
      <w:pPr>
        <w:pStyle w:val="Tekstpodstawowy"/>
        <w:spacing w:before="10"/>
        <w:rPr>
          <w:sz w:val="19"/>
        </w:rPr>
      </w:pPr>
    </w:p>
    <w:p w:rsidR="00CA7E2A" w:rsidRDefault="00BE66F9">
      <w:pPr>
        <w:pStyle w:val="Nagwek21"/>
        <w:numPr>
          <w:ilvl w:val="0"/>
          <w:numId w:val="4"/>
        </w:numPr>
        <w:tabs>
          <w:tab w:val="left" w:pos="294"/>
        </w:tabs>
        <w:ind w:hanging="178"/>
      </w:pPr>
      <w:r>
        <w:t>Opis przedmiotu zapytaniaofertowego:</w:t>
      </w:r>
    </w:p>
    <w:p w:rsidR="00CA7E2A" w:rsidRDefault="00CA7E2A">
      <w:pPr>
        <w:spacing w:before="3"/>
        <w:ind w:left="116"/>
        <w:jc w:val="both"/>
        <w:rPr>
          <w:b/>
          <w:i/>
          <w:color w:val="000000" w:themeColor="text1"/>
        </w:rPr>
      </w:pPr>
    </w:p>
    <w:p w:rsidR="00D62ED4" w:rsidRDefault="00D62ED4" w:rsidP="00D62ED4">
      <w:pPr>
        <w:pStyle w:val="Tekstpodstawowy"/>
        <w:numPr>
          <w:ilvl w:val="0"/>
          <w:numId w:val="15"/>
        </w:numPr>
        <w:tabs>
          <w:tab w:val="left" w:pos="2204"/>
        </w:tabs>
        <w:spacing w:before="10"/>
        <w:jc w:val="both"/>
      </w:pPr>
      <w:r>
        <w:t xml:space="preserve">Przedmiotem zamówienia jest: „Zagospodarowanie terenu na cele rekreacyjno-wypoczynkowe w miejscowości </w:t>
      </w:r>
      <w:proofErr w:type="spellStart"/>
      <w:r>
        <w:t>Isep</w:t>
      </w:r>
      <w:proofErr w:type="spellEnd"/>
      <w:r>
        <w:t xml:space="preserve">, Gmina Wojnicz”. Przedmiot zamówienia obejmuje zagospodarowanie terenu działek o numerze ewidencyjnym: 207 i 209, Obręb 0004 </w:t>
      </w:r>
      <w:proofErr w:type="spellStart"/>
      <w:r>
        <w:t>Isep</w:t>
      </w:r>
      <w:proofErr w:type="spellEnd"/>
      <w:r>
        <w:t xml:space="preserve">, Gmina Wojnicz. </w:t>
      </w:r>
    </w:p>
    <w:p w:rsidR="00D62ED4" w:rsidRDefault="00D62ED4" w:rsidP="00D62ED4">
      <w:pPr>
        <w:pStyle w:val="Tekstpodstawowy"/>
        <w:numPr>
          <w:ilvl w:val="0"/>
          <w:numId w:val="15"/>
        </w:numPr>
        <w:tabs>
          <w:tab w:val="left" w:pos="2204"/>
        </w:tabs>
        <w:spacing w:before="10"/>
        <w:jc w:val="both"/>
      </w:pPr>
      <w:r>
        <w:t xml:space="preserve">Zakres robót obejmuje zagospodarowanie elementami małej architektury terenu działek nr: 207, 209 w miejscowości </w:t>
      </w:r>
      <w:proofErr w:type="spellStart"/>
      <w:r>
        <w:t>Isep</w:t>
      </w:r>
      <w:proofErr w:type="spellEnd"/>
      <w:r>
        <w:t xml:space="preserve">, taki jak:  </w:t>
      </w:r>
    </w:p>
    <w:p w:rsidR="00D62ED4" w:rsidRDefault="00D62ED4" w:rsidP="00D62ED4">
      <w:pPr>
        <w:pStyle w:val="Tekstpodstawowy"/>
        <w:numPr>
          <w:ilvl w:val="0"/>
          <w:numId w:val="16"/>
        </w:numPr>
        <w:tabs>
          <w:tab w:val="left" w:pos="2204"/>
        </w:tabs>
        <w:spacing w:before="10"/>
        <w:jc w:val="both"/>
      </w:pPr>
      <w:r>
        <w:t>plantowanie terenu (448 m</w:t>
      </w:r>
      <w:r w:rsidRPr="00D62ED4">
        <w:rPr>
          <w:vertAlign w:val="superscript"/>
        </w:rPr>
        <w:t>2</w:t>
      </w:r>
      <w:r>
        <w:t xml:space="preserve"> ),  </w:t>
      </w:r>
    </w:p>
    <w:p w:rsidR="00D62ED4" w:rsidRDefault="00D62ED4" w:rsidP="00D62ED4">
      <w:pPr>
        <w:pStyle w:val="Tekstpodstawowy"/>
        <w:numPr>
          <w:ilvl w:val="0"/>
          <w:numId w:val="16"/>
        </w:numPr>
        <w:tabs>
          <w:tab w:val="left" w:pos="2204"/>
        </w:tabs>
        <w:spacing w:before="10"/>
        <w:jc w:val="both"/>
      </w:pPr>
      <w:r>
        <w:t>zagospodarowanie zieleni: nasadzenie drzew (20 szt.) i krzewów (470 szt.) oraz obsianie terenu trawą (wykonanie dywaników trawnikowych siewem na powierzchni 448 m</w:t>
      </w:r>
      <w:r w:rsidRPr="00D62ED4">
        <w:rPr>
          <w:vertAlign w:val="superscript"/>
        </w:rPr>
        <w:t>2</w:t>
      </w:r>
      <w:r>
        <w:t>),  wykonanie ścieżki o nawierzchni żwirowej o łącznej długości 165,8 mb,</w:t>
      </w:r>
    </w:p>
    <w:p w:rsidR="00D62ED4" w:rsidRDefault="00D62ED4" w:rsidP="00D62ED4">
      <w:pPr>
        <w:pStyle w:val="Tekstpodstawowy"/>
        <w:numPr>
          <w:ilvl w:val="0"/>
          <w:numId w:val="16"/>
        </w:numPr>
        <w:tabs>
          <w:tab w:val="left" w:pos="2204"/>
        </w:tabs>
        <w:spacing w:before="10"/>
        <w:jc w:val="both"/>
      </w:pPr>
      <w:r>
        <w:t>montaż ławek parkowych (10 szt.) oraz koszy na śmieci (10 szt.) ,</w:t>
      </w:r>
    </w:p>
    <w:p w:rsidR="00D62ED4" w:rsidRDefault="00D62ED4" w:rsidP="00D62ED4">
      <w:pPr>
        <w:pStyle w:val="Tekstpodstawowy"/>
        <w:numPr>
          <w:ilvl w:val="0"/>
          <w:numId w:val="16"/>
        </w:numPr>
        <w:tabs>
          <w:tab w:val="left" w:pos="2204"/>
        </w:tabs>
        <w:spacing w:before="10"/>
        <w:jc w:val="both"/>
      </w:pPr>
      <w:r>
        <w:t>montaż fontanny (1 komplet),</w:t>
      </w:r>
    </w:p>
    <w:p w:rsidR="00D62ED4" w:rsidRDefault="00D62ED4" w:rsidP="00D62ED4">
      <w:pPr>
        <w:pStyle w:val="Tekstpodstawowy"/>
        <w:numPr>
          <w:ilvl w:val="0"/>
          <w:numId w:val="16"/>
        </w:numPr>
        <w:tabs>
          <w:tab w:val="left" w:pos="2204"/>
        </w:tabs>
        <w:spacing w:before="10"/>
        <w:jc w:val="both"/>
      </w:pPr>
      <w:r>
        <w:t>montaż latarni solarnych ( 11 kompletów),</w:t>
      </w:r>
    </w:p>
    <w:p w:rsidR="00D62ED4" w:rsidRDefault="00D62ED4" w:rsidP="00D62ED4">
      <w:pPr>
        <w:pStyle w:val="Tekstpodstawowy"/>
        <w:numPr>
          <w:ilvl w:val="0"/>
          <w:numId w:val="16"/>
        </w:numPr>
        <w:tabs>
          <w:tab w:val="left" w:pos="2204"/>
        </w:tabs>
        <w:spacing w:before="10"/>
        <w:jc w:val="both"/>
      </w:pPr>
      <w:r>
        <w:t xml:space="preserve">wykonanie schodów terenowych z nawierzchni </w:t>
      </w:r>
      <w:proofErr w:type="spellStart"/>
      <w:r>
        <w:t>HanseGrande</w:t>
      </w:r>
      <w:proofErr w:type="spellEnd"/>
      <w:r>
        <w:t xml:space="preserve">, wzmocnionych drewnianymi deskami i belkami - 1 komplet. </w:t>
      </w:r>
    </w:p>
    <w:p w:rsidR="00D62ED4" w:rsidRDefault="00D62ED4" w:rsidP="00D62ED4">
      <w:pPr>
        <w:pStyle w:val="Tekstpodstawowy"/>
        <w:numPr>
          <w:ilvl w:val="0"/>
          <w:numId w:val="15"/>
        </w:numPr>
        <w:tabs>
          <w:tab w:val="left" w:pos="2204"/>
        </w:tabs>
        <w:spacing w:before="10"/>
        <w:jc w:val="both"/>
      </w:pPr>
      <w:r>
        <w:t xml:space="preserve">Zagospodarowanie zieleni obejmuje wykonanie , na dz. nr 207 i 209 w m. </w:t>
      </w:r>
      <w:proofErr w:type="spellStart"/>
      <w:r>
        <w:t>Isep</w:t>
      </w:r>
      <w:proofErr w:type="spellEnd"/>
      <w:r>
        <w:t xml:space="preserve">, gm. Wojnicz, nasadzeń drzew i krzewów, oraz obsianie terenu trawą. Zamówienie obejmuje: </w:t>
      </w:r>
    </w:p>
    <w:p w:rsidR="00D62ED4" w:rsidRDefault="00D62ED4" w:rsidP="00D62ED4">
      <w:pPr>
        <w:pStyle w:val="Tekstpodstawowy"/>
        <w:tabs>
          <w:tab w:val="left" w:pos="2204"/>
        </w:tabs>
        <w:spacing w:before="10"/>
        <w:ind w:left="720"/>
        <w:jc w:val="both"/>
      </w:pPr>
      <w:r>
        <w:t xml:space="preserve">1) zakup materiału szkółkarskiego z ukształtowaną bryłą korzeniową; </w:t>
      </w:r>
    </w:p>
    <w:p w:rsidR="00D62ED4" w:rsidRDefault="00D62ED4" w:rsidP="00D62ED4">
      <w:pPr>
        <w:pStyle w:val="Tekstpodstawowy"/>
        <w:tabs>
          <w:tab w:val="left" w:pos="2204"/>
        </w:tabs>
        <w:spacing w:before="10"/>
        <w:ind w:left="720"/>
        <w:jc w:val="both"/>
      </w:pPr>
      <w:r>
        <w:t xml:space="preserve">2) transport zakupionego materiału na miejsce przeznaczenia; </w:t>
      </w:r>
    </w:p>
    <w:p w:rsidR="00D62ED4" w:rsidRDefault="00D62ED4" w:rsidP="00D62ED4">
      <w:pPr>
        <w:pStyle w:val="Tekstpodstawowy"/>
        <w:tabs>
          <w:tab w:val="left" w:pos="2204"/>
        </w:tabs>
        <w:spacing w:before="10"/>
        <w:ind w:left="720"/>
        <w:jc w:val="both"/>
      </w:pPr>
      <w:r>
        <w:t xml:space="preserve">3) nasadzenie roślin; </w:t>
      </w:r>
    </w:p>
    <w:p w:rsidR="00D62ED4" w:rsidRDefault="00D62ED4" w:rsidP="00D62ED4">
      <w:pPr>
        <w:pStyle w:val="Tekstpodstawowy"/>
        <w:tabs>
          <w:tab w:val="left" w:pos="2204"/>
        </w:tabs>
        <w:spacing w:before="10"/>
        <w:ind w:left="720"/>
        <w:jc w:val="both"/>
      </w:pPr>
      <w:r>
        <w:t xml:space="preserve">4) stabilizację nasadzonych drzew; </w:t>
      </w:r>
    </w:p>
    <w:p w:rsidR="00D62ED4" w:rsidRDefault="00D62ED4" w:rsidP="00D62ED4">
      <w:pPr>
        <w:pStyle w:val="Tekstpodstawowy"/>
        <w:tabs>
          <w:tab w:val="left" w:pos="2204"/>
        </w:tabs>
        <w:spacing w:before="10"/>
        <w:ind w:left="720"/>
        <w:jc w:val="both"/>
      </w:pPr>
      <w:r>
        <w:t xml:space="preserve">5) ściółkowanie wokół nasadzonych drzew korą iglastych; </w:t>
      </w:r>
    </w:p>
    <w:p w:rsidR="00144367" w:rsidRDefault="00D62ED4" w:rsidP="00D62ED4">
      <w:pPr>
        <w:pStyle w:val="Tekstpodstawowy"/>
        <w:tabs>
          <w:tab w:val="left" w:pos="2204"/>
        </w:tabs>
        <w:spacing w:before="10"/>
        <w:ind w:left="720"/>
        <w:jc w:val="both"/>
      </w:pPr>
      <w:r>
        <w:t>Nasadzenia należy wykonać do 20 października 2020 roku. Do obowiązków Wykonawcy należy również zapewnienie m.in.: obsługi geodezyjnej, wykonanie dokumentacji powykonawczej</w:t>
      </w:r>
      <w:r w:rsidR="00144367">
        <w:t xml:space="preserve"> wykonanych robót. </w:t>
      </w:r>
    </w:p>
    <w:p w:rsidR="00193EBA" w:rsidRDefault="00D62ED4" w:rsidP="00144367">
      <w:pPr>
        <w:pStyle w:val="Tekstpodstawowy"/>
        <w:numPr>
          <w:ilvl w:val="0"/>
          <w:numId w:val="15"/>
        </w:numPr>
        <w:tabs>
          <w:tab w:val="left" w:pos="2204"/>
        </w:tabs>
        <w:spacing w:before="10"/>
        <w:jc w:val="both"/>
      </w:pPr>
      <w:r>
        <w:t>Szczegółowy opis przedmiotu zamówienia, zakres rzeczowy przedmiotu zamówienia oraz sposób wykonania określony jest w dokumentacji: projektowej, przedmiarach robót, specyfikacji wykonania i odbioru robót stanowiących załączniki do niniejszego zapytania. Przedmiotowe roboty należy wykonać zgodnie ze całością dokumentacji zamówienia.</w:t>
      </w:r>
    </w:p>
    <w:p w:rsidR="00144367" w:rsidRDefault="00144367" w:rsidP="00144367">
      <w:pPr>
        <w:pStyle w:val="Tekstpodstawowy"/>
        <w:numPr>
          <w:ilvl w:val="0"/>
          <w:numId w:val="15"/>
        </w:numPr>
        <w:tabs>
          <w:tab w:val="left" w:pos="2204"/>
        </w:tabs>
        <w:spacing w:before="10"/>
        <w:jc w:val="both"/>
      </w:pPr>
      <w:r>
        <w:t xml:space="preserve">Termin zadawania pytań upływa z dniem: 15 września 2020 r. Treść pytań należy kierować drogą elektroniczną na adres: majenka@wp.pl </w:t>
      </w:r>
    </w:p>
    <w:p w:rsidR="00144367" w:rsidRPr="00D62ED4" w:rsidRDefault="00144367" w:rsidP="00144367">
      <w:pPr>
        <w:pStyle w:val="Tekstpodstawowy"/>
        <w:numPr>
          <w:ilvl w:val="0"/>
          <w:numId w:val="15"/>
        </w:numPr>
        <w:tabs>
          <w:tab w:val="left" w:pos="2204"/>
        </w:tabs>
        <w:spacing w:before="10"/>
        <w:jc w:val="both"/>
      </w:pPr>
      <w:r>
        <w:t xml:space="preserve">Zadanie dofinansowane jest w ramach </w:t>
      </w:r>
      <w:proofErr w:type="spellStart"/>
      <w:r>
        <w:t>poddziałania</w:t>
      </w:r>
      <w:proofErr w:type="spellEnd"/>
      <w:r>
        <w:t xml:space="preserve"> 19.2 „Wsparcie na wdrożenie operacji w ramach strategii rozwoju lokalnego kierowanego przez społeczność” w zakresie projektów grantowych, objętych PROW na lata 2014-2020.</w:t>
      </w:r>
    </w:p>
    <w:p w:rsidR="00CA7E2A" w:rsidRDefault="00BE66F9">
      <w:pPr>
        <w:pStyle w:val="Tekstpodstawowy"/>
        <w:tabs>
          <w:tab w:val="left" w:pos="2204"/>
        </w:tabs>
        <w:spacing w:before="10"/>
        <w:rPr>
          <w:sz w:val="21"/>
        </w:rPr>
      </w:pPr>
      <w:r>
        <w:rPr>
          <w:sz w:val="20"/>
          <w:szCs w:val="20"/>
        </w:rPr>
        <w:tab/>
      </w:r>
    </w:p>
    <w:p w:rsidR="00CA7E2A" w:rsidRDefault="00BE66F9">
      <w:pPr>
        <w:pStyle w:val="Nagwek21"/>
        <w:numPr>
          <w:ilvl w:val="0"/>
          <w:numId w:val="4"/>
        </w:numPr>
        <w:tabs>
          <w:tab w:val="left" w:pos="354"/>
        </w:tabs>
        <w:ind w:left="353" w:hanging="238"/>
      </w:pPr>
      <w:r>
        <w:t>Informacjeogólne.</w:t>
      </w:r>
    </w:p>
    <w:p w:rsidR="00CA7E2A" w:rsidRDefault="00BE66F9">
      <w:pPr>
        <w:pStyle w:val="Akapitzlist"/>
        <w:numPr>
          <w:ilvl w:val="1"/>
          <w:numId w:val="4"/>
        </w:numPr>
        <w:tabs>
          <w:tab w:val="left" w:pos="335"/>
        </w:tabs>
      </w:pPr>
      <w:r>
        <w:t>Każdy z wykonawców może złożyć tylko jedną ofertę, cenę należy podać w wartości</w:t>
      </w:r>
      <w:r w:rsidR="00144367">
        <w:t xml:space="preserve"> </w:t>
      </w:r>
      <w:r>
        <w:t>brutto.</w:t>
      </w:r>
    </w:p>
    <w:p w:rsidR="00CA7E2A" w:rsidRDefault="00BE66F9">
      <w:pPr>
        <w:pStyle w:val="Akapitzlist"/>
        <w:numPr>
          <w:ilvl w:val="1"/>
          <w:numId w:val="4"/>
        </w:numPr>
        <w:tabs>
          <w:tab w:val="left" w:pos="335"/>
        </w:tabs>
      </w:pPr>
      <w:r>
        <w:t>Wykonawca ponosi wszelkie koszty związane z przygotowaniem i złożeniemoferty.</w:t>
      </w:r>
    </w:p>
    <w:p w:rsidR="00CA7E2A" w:rsidRDefault="00BE66F9">
      <w:pPr>
        <w:pStyle w:val="Akapitzlist"/>
        <w:numPr>
          <w:ilvl w:val="1"/>
          <w:numId w:val="4"/>
        </w:numPr>
        <w:tabs>
          <w:tab w:val="left" w:pos="335"/>
        </w:tabs>
      </w:pPr>
      <w:r>
        <w:t>Nie dopuszcza się składania ofertczęściowych</w:t>
      </w:r>
      <w:r>
        <w:rPr>
          <w:vertAlign w:val="superscript"/>
        </w:rPr>
        <w:t>.</w:t>
      </w:r>
    </w:p>
    <w:p w:rsidR="00CA7E2A" w:rsidRDefault="00CA7E2A">
      <w:pPr>
        <w:pStyle w:val="Tekstpodstawowy"/>
        <w:spacing w:before="1"/>
      </w:pPr>
    </w:p>
    <w:p w:rsidR="00CA7E2A" w:rsidRDefault="00BE66F9">
      <w:pPr>
        <w:pStyle w:val="Nagwek21"/>
        <w:numPr>
          <w:ilvl w:val="0"/>
          <w:numId w:val="4"/>
        </w:numPr>
        <w:tabs>
          <w:tab w:val="left" w:pos="414"/>
        </w:tabs>
        <w:ind w:left="413" w:hanging="298"/>
      </w:pPr>
      <w:r>
        <w:t>Informacjedodatkowe.</w:t>
      </w:r>
    </w:p>
    <w:p w:rsidR="00144367" w:rsidRDefault="00BE66F9" w:rsidP="00144367">
      <w:pPr>
        <w:pStyle w:val="Akapitzlist"/>
        <w:numPr>
          <w:ilvl w:val="1"/>
          <w:numId w:val="4"/>
        </w:numPr>
        <w:tabs>
          <w:tab w:val="left" w:pos="335"/>
        </w:tabs>
        <w:spacing w:line="267" w:lineRule="exact"/>
      </w:pPr>
      <w:r>
        <w:t>Do niniejszego zapytania nie ma zastosowania Ustawa Prawo Zamówień</w:t>
      </w:r>
      <w:r w:rsidR="00144367">
        <w:t xml:space="preserve"> </w:t>
      </w:r>
      <w:r>
        <w:t>Publicznych.</w:t>
      </w:r>
    </w:p>
    <w:p w:rsidR="00144367" w:rsidRDefault="00BE66F9" w:rsidP="00144367">
      <w:pPr>
        <w:pStyle w:val="Akapitzlist"/>
        <w:numPr>
          <w:ilvl w:val="1"/>
          <w:numId w:val="4"/>
        </w:numPr>
        <w:tabs>
          <w:tab w:val="left" w:pos="335"/>
        </w:tabs>
        <w:spacing w:line="267" w:lineRule="exact"/>
      </w:pPr>
      <w:r>
        <w:t>O udzielenie zamówienia mogą ubiegać się wykonawcy, którzy posiadają uprawnienia do wykonywania określonej czynności lub</w:t>
      </w:r>
      <w:r w:rsidR="00144367">
        <w:t xml:space="preserve"> </w:t>
      </w:r>
      <w:r>
        <w:t>działalności.</w:t>
      </w:r>
    </w:p>
    <w:p w:rsidR="00CA7E2A" w:rsidRDefault="00BE66F9" w:rsidP="00144367">
      <w:pPr>
        <w:pStyle w:val="Akapitzlist"/>
        <w:numPr>
          <w:ilvl w:val="1"/>
          <w:numId w:val="4"/>
        </w:numPr>
        <w:tabs>
          <w:tab w:val="left" w:pos="335"/>
        </w:tabs>
        <w:spacing w:line="267" w:lineRule="exact"/>
      </w:pPr>
      <w:r>
        <w:lastRenderedPageBreak/>
        <w:t>Oferta  powinna  zawierać  oświadczenie,  że  wykonawca  zapoznał  się  z  warunkami  oferty i zobowiązuje się w przypadku wyboru jego oferty do ichwypełnienia.</w:t>
      </w:r>
    </w:p>
    <w:p w:rsidR="00CA7E2A" w:rsidRDefault="00144367">
      <w:pPr>
        <w:pStyle w:val="Akapitzlist"/>
        <w:numPr>
          <w:ilvl w:val="1"/>
          <w:numId w:val="4"/>
        </w:numPr>
        <w:tabs>
          <w:tab w:val="left" w:pos="335"/>
        </w:tabs>
      </w:pPr>
      <w:r>
        <w:t>Wszelkie pytania do zapytania prosimy kierować na adres e – mail: majenka@wp.pl</w:t>
      </w:r>
    </w:p>
    <w:p w:rsidR="00CA7E2A" w:rsidRDefault="00CA7E2A">
      <w:pPr>
        <w:pStyle w:val="Tekstpodstawowy"/>
        <w:spacing w:before="8"/>
        <w:rPr>
          <w:sz w:val="17"/>
        </w:rPr>
      </w:pPr>
    </w:p>
    <w:p w:rsidR="00CA7E2A" w:rsidRDefault="00BE66F9">
      <w:pPr>
        <w:pStyle w:val="Nagwek21"/>
        <w:numPr>
          <w:ilvl w:val="0"/>
          <w:numId w:val="4"/>
        </w:numPr>
        <w:tabs>
          <w:tab w:val="left" w:pos="428"/>
        </w:tabs>
        <w:spacing w:before="54"/>
        <w:ind w:left="427" w:hanging="312"/>
      </w:pPr>
      <w:r>
        <w:t>Opis sposobu przygotowania</w:t>
      </w:r>
      <w:r w:rsidR="00144367">
        <w:t xml:space="preserve"> </w:t>
      </w:r>
      <w:r>
        <w:t>oferty.</w:t>
      </w:r>
    </w:p>
    <w:p w:rsidR="00CA7E2A" w:rsidRDefault="00BE66F9">
      <w:pPr>
        <w:pStyle w:val="Akapitzlist"/>
        <w:numPr>
          <w:ilvl w:val="0"/>
          <w:numId w:val="3"/>
        </w:numPr>
        <w:tabs>
          <w:tab w:val="left" w:pos="345"/>
        </w:tabs>
        <w:ind w:right="117" w:firstLine="0"/>
      </w:pPr>
      <w:r>
        <w:t>Ofertę należy napisać w języku polskim na maszynie, komputerze lub czytelnym pismem ręcznym. Oferty nieczytelne zostanąodrzucone.</w:t>
      </w:r>
    </w:p>
    <w:p w:rsidR="00CA7E2A" w:rsidRDefault="00BE66F9">
      <w:pPr>
        <w:pStyle w:val="Akapitzlist"/>
        <w:numPr>
          <w:ilvl w:val="0"/>
          <w:numId w:val="3"/>
        </w:numPr>
        <w:tabs>
          <w:tab w:val="left" w:pos="286"/>
        </w:tabs>
        <w:spacing w:line="267" w:lineRule="exact"/>
        <w:ind w:left="285" w:hanging="170"/>
      </w:pPr>
      <w:r>
        <w:t>Oferta powinnazawierać:</w:t>
      </w:r>
    </w:p>
    <w:p w:rsidR="00CA7E2A" w:rsidRDefault="00BE66F9">
      <w:pPr>
        <w:pStyle w:val="Akapitzlist"/>
        <w:numPr>
          <w:ilvl w:val="0"/>
          <w:numId w:val="2"/>
        </w:numPr>
        <w:tabs>
          <w:tab w:val="left" w:pos="235"/>
        </w:tabs>
        <w:spacing w:line="267" w:lineRule="exact"/>
        <w:ind w:left="234" w:hanging="119"/>
      </w:pPr>
      <w:r>
        <w:t>Ofertę cenową sporządzoną przez składającego z danymi adresowymi i danymipersonalnymi,</w:t>
      </w:r>
    </w:p>
    <w:p w:rsidR="00CA7E2A" w:rsidRDefault="00BE66F9">
      <w:pPr>
        <w:pStyle w:val="Akapitzlist"/>
        <w:numPr>
          <w:ilvl w:val="0"/>
          <w:numId w:val="2"/>
        </w:numPr>
        <w:tabs>
          <w:tab w:val="left" w:pos="235"/>
        </w:tabs>
        <w:ind w:left="234" w:hanging="119"/>
      </w:pPr>
      <w:r>
        <w:t>Cenę oferowaną należy obliczyć wg kalkulacjiwłasnej,</w:t>
      </w:r>
    </w:p>
    <w:p w:rsidR="00CA7E2A" w:rsidRDefault="00BE66F9">
      <w:pPr>
        <w:pStyle w:val="Akapitzlist"/>
        <w:numPr>
          <w:ilvl w:val="0"/>
          <w:numId w:val="2"/>
        </w:numPr>
        <w:tabs>
          <w:tab w:val="left" w:pos="235"/>
        </w:tabs>
        <w:spacing w:before="1"/>
        <w:ind w:left="234" w:hanging="119"/>
      </w:pPr>
      <w:r>
        <w:t>Wymaga się by cena podana była ceną brutto wyrażoną w polskichzłotych,</w:t>
      </w:r>
    </w:p>
    <w:p w:rsidR="00CA7E2A" w:rsidRDefault="00CA7E2A">
      <w:pPr>
        <w:pStyle w:val="Tekstpodstawowy"/>
        <w:spacing w:before="1"/>
      </w:pPr>
    </w:p>
    <w:p w:rsidR="00CA7E2A" w:rsidRDefault="00BE66F9">
      <w:pPr>
        <w:pStyle w:val="Nagwek21"/>
        <w:numPr>
          <w:ilvl w:val="0"/>
          <w:numId w:val="4"/>
        </w:numPr>
        <w:tabs>
          <w:tab w:val="left" w:pos="366"/>
        </w:tabs>
        <w:ind w:left="365" w:hanging="250"/>
      </w:pPr>
      <w:r>
        <w:t>Kryteria ocenyoferty.</w:t>
      </w:r>
    </w:p>
    <w:p w:rsidR="00CA7E2A" w:rsidRDefault="00BE66F9">
      <w:pPr>
        <w:pStyle w:val="Tekstpodstawowy"/>
        <w:ind w:left="116"/>
      </w:pPr>
      <w:r>
        <w:t>Przy wyborze oferty zamawiający będzie się kierował</w:t>
      </w:r>
      <w:r>
        <w:rPr>
          <w:vertAlign w:val="superscript"/>
        </w:rPr>
        <w:t>1</w:t>
      </w:r>
      <w:r>
        <w:t>:</w:t>
      </w:r>
    </w:p>
    <w:p w:rsidR="00CA7E2A" w:rsidRDefault="00BE66F9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t>ceną złożonejoferty.</w:t>
      </w:r>
    </w:p>
    <w:p w:rsidR="00CA7E2A" w:rsidRDefault="00BE66F9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rPr>
          <w:strike/>
        </w:rPr>
        <w:t>jakością wykonania usługi/towaru,</w:t>
      </w:r>
    </w:p>
    <w:p w:rsidR="00CA7E2A" w:rsidRDefault="00BE66F9" w:rsidP="00193EBA">
      <w:pPr>
        <w:pStyle w:val="Akapitzlist"/>
        <w:numPr>
          <w:ilvl w:val="0"/>
          <w:numId w:val="1"/>
        </w:numPr>
        <w:tabs>
          <w:tab w:val="left" w:pos="837"/>
        </w:tabs>
        <w:ind w:hanging="361"/>
      </w:pPr>
      <w:r>
        <w:rPr>
          <w:strike/>
        </w:rPr>
        <w:t>czasemrealizacji,</w:t>
      </w:r>
    </w:p>
    <w:p w:rsidR="00CA7E2A" w:rsidRDefault="00BE66F9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hanging="361"/>
      </w:pPr>
      <w:r>
        <w:rPr>
          <w:strike/>
        </w:rPr>
        <w:t>doświadczenie w danejbranży</w:t>
      </w:r>
    </w:p>
    <w:p w:rsidR="00CA7E2A" w:rsidRDefault="00CA7E2A">
      <w:pPr>
        <w:pStyle w:val="Tekstpodstawowy"/>
        <w:spacing w:before="2"/>
        <w:rPr>
          <w:sz w:val="17"/>
        </w:rPr>
      </w:pPr>
    </w:p>
    <w:p w:rsidR="00144367" w:rsidRDefault="00BE66F9" w:rsidP="00144367">
      <w:pPr>
        <w:pStyle w:val="Nagwek31"/>
        <w:numPr>
          <w:ilvl w:val="0"/>
          <w:numId w:val="4"/>
        </w:numPr>
        <w:tabs>
          <w:tab w:val="left" w:pos="414"/>
        </w:tabs>
        <w:spacing w:before="57"/>
        <w:ind w:left="413" w:hanging="298"/>
      </w:pPr>
      <w:proofErr w:type="spellStart"/>
      <w:r>
        <w:t>Czasrealizacji</w:t>
      </w:r>
      <w:proofErr w:type="spellEnd"/>
      <w:r>
        <w:t>.</w:t>
      </w:r>
    </w:p>
    <w:p w:rsidR="00144367" w:rsidRDefault="00144367" w:rsidP="00144367">
      <w:pPr>
        <w:pStyle w:val="Tekstpodstawowy"/>
        <w:spacing w:before="2"/>
        <w:ind w:left="166"/>
        <w:jc w:val="both"/>
      </w:pPr>
      <w:r>
        <w:t>Wymagany termin zakończenia realizacji zamówienia: do dnia 26 października 2020 roku</w:t>
      </w:r>
    </w:p>
    <w:p w:rsidR="00144367" w:rsidRDefault="00144367" w:rsidP="00144367">
      <w:pPr>
        <w:pStyle w:val="Tekstpodstawowy"/>
        <w:spacing w:before="2"/>
        <w:ind w:left="166"/>
        <w:jc w:val="both"/>
      </w:pPr>
    </w:p>
    <w:p w:rsidR="00CA7E2A" w:rsidRDefault="00144367" w:rsidP="00144367">
      <w:pPr>
        <w:pStyle w:val="Tekstpodstawowy"/>
        <w:spacing w:before="2"/>
        <w:ind w:left="166"/>
        <w:jc w:val="both"/>
      </w:pPr>
      <w:r>
        <w:t xml:space="preserve"> Okres gwarancji: Wykonawca udzieli Zamawiającemu gwarancji i rękojmi na okres 60 - miesięcznego – dla robot budowlanych oraz wg gwarancji producenta na zamontowane urządzenia, licząc od daty odbioru końcowego inwestycji oraz zobowiązuje się do nieodpłatnej naprawy usterek i wad w okresie gwarancyjnym.</w:t>
      </w:r>
    </w:p>
    <w:p w:rsidR="00CA7E2A" w:rsidRDefault="00CA7E2A">
      <w:pPr>
        <w:pStyle w:val="Tekstpodstawowy"/>
        <w:rPr>
          <w:sz w:val="20"/>
        </w:rPr>
      </w:pPr>
    </w:p>
    <w:p w:rsidR="00CA7E2A" w:rsidRDefault="00BE66F9">
      <w:pPr>
        <w:pStyle w:val="Nagwek31"/>
        <w:numPr>
          <w:ilvl w:val="0"/>
          <w:numId w:val="4"/>
        </w:numPr>
        <w:tabs>
          <w:tab w:val="left" w:pos="474"/>
        </w:tabs>
        <w:spacing w:before="35"/>
        <w:ind w:left="473" w:hanging="358"/>
        <w:jc w:val="both"/>
      </w:pPr>
      <w:r>
        <w:t>Unieważnieniepostępowania.</w:t>
      </w:r>
    </w:p>
    <w:p w:rsidR="00CA7E2A" w:rsidRDefault="00BE66F9">
      <w:pPr>
        <w:pStyle w:val="Tekstpodstawowy"/>
        <w:ind w:left="116" w:right="111"/>
        <w:jc w:val="both"/>
      </w:pPr>
      <w:r>
        <w:t>Zamawiający unieważni postępowanie, w przypadku brak wpływu jakiejkolwiek oferty lub gdy cena najkorzystniejszej oferty przewyższa kwotę, którą Zamawiający może przeznaczyć na sfinansowanie zamówienia lub wystąpi istotna zmiana okoliczności powodująca, że wykonanie zadania będzie niemożliwe, a czego nie można było przewidzieć na etapie prowadzonego postępowania ofertowego.</w:t>
      </w:r>
    </w:p>
    <w:p w:rsidR="00CA7E2A" w:rsidRDefault="00CA7E2A">
      <w:pPr>
        <w:pStyle w:val="Tekstpodstawowy"/>
        <w:spacing w:before="1"/>
      </w:pPr>
    </w:p>
    <w:p w:rsidR="00083B57" w:rsidRDefault="00BE66F9" w:rsidP="00083B57">
      <w:pPr>
        <w:pStyle w:val="Nagwek21"/>
        <w:numPr>
          <w:ilvl w:val="0"/>
          <w:numId w:val="4"/>
        </w:numPr>
        <w:tabs>
          <w:tab w:val="left" w:pos="551"/>
        </w:tabs>
        <w:ind w:left="550" w:hanging="435"/>
      </w:pPr>
      <w:r>
        <w:t>Termin i miejsce składania</w:t>
      </w:r>
      <w:r w:rsidR="00083B57">
        <w:t xml:space="preserve"> </w:t>
      </w:r>
      <w:r>
        <w:t>ofert</w:t>
      </w:r>
    </w:p>
    <w:p w:rsidR="00083B57" w:rsidRPr="00083B57" w:rsidRDefault="00083B57" w:rsidP="00083B57">
      <w:pPr>
        <w:pStyle w:val="Nagwek21"/>
        <w:tabs>
          <w:tab w:val="left" w:pos="142"/>
        </w:tabs>
        <w:ind w:left="142" w:firstLine="0"/>
        <w:jc w:val="both"/>
        <w:rPr>
          <w:b w:val="0"/>
        </w:rPr>
      </w:pPr>
      <w:r w:rsidRPr="00083B57">
        <w:rPr>
          <w:b w:val="0"/>
        </w:rPr>
        <w:t xml:space="preserve">Ofertę należy złożyć w nieprzejrzystej, zamkniętej kopercie/opakowaniu, zapieczętowanej </w:t>
      </w:r>
      <w:r>
        <w:rPr>
          <w:b w:val="0"/>
        </w:rPr>
        <w:br/>
      </w:r>
      <w:r w:rsidRPr="00083B57">
        <w:rPr>
          <w:b w:val="0"/>
        </w:rPr>
        <w:t>w sposób gwarantujący zachowanie poufności jej treści w terminie do dnia 18 września 2020 r. do godziny 10.00 w siedzibie: Urząd Miejski w Wojniczu, adres: 32-830 Wojnicz ul. Rynek 1 - Dziennik podawczy (parter) w formie: pisemnej (osobiście, listownie). Oferty złożone po terminie nie będą brane pod uwagę.</w:t>
      </w:r>
    </w:p>
    <w:p w:rsidR="00083B57" w:rsidRDefault="00083B57" w:rsidP="00083B57">
      <w:pPr>
        <w:pStyle w:val="Nagwek21"/>
        <w:tabs>
          <w:tab w:val="left" w:pos="551"/>
        </w:tabs>
        <w:ind w:left="550" w:firstLine="0"/>
      </w:pPr>
    </w:p>
    <w:p w:rsidR="00083B57" w:rsidRDefault="00083B57" w:rsidP="00083B57">
      <w:pPr>
        <w:pStyle w:val="Tekstpodstawowy"/>
        <w:numPr>
          <w:ilvl w:val="0"/>
          <w:numId w:val="4"/>
        </w:numPr>
        <w:spacing w:before="5"/>
        <w:jc w:val="both"/>
        <w:rPr>
          <w:b/>
        </w:rPr>
      </w:pPr>
      <w:r w:rsidRPr="00083B57">
        <w:rPr>
          <w:b/>
        </w:rPr>
        <w:t xml:space="preserve">Warunki płatności: </w:t>
      </w:r>
    </w:p>
    <w:p w:rsidR="00083B57" w:rsidRDefault="00083B57" w:rsidP="00083B57">
      <w:pPr>
        <w:pStyle w:val="Tekstpodstawowy"/>
        <w:numPr>
          <w:ilvl w:val="0"/>
          <w:numId w:val="27"/>
        </w:numPr>
        <w:spacing w:before="5"/>
        <w:ind w:left="709"/>
        <w:jc w:val="both"/>
      </w:pPr>
      <w:r>
        <w:t xml:space="preserve">Wynagrodzenie za wykonanie przedmiotu zamówienia płatne będzie jednorazowo, przelewem na wskazany przez Wykonawcę rachunek bankowy. </w:t>
      </w:r>
    </w:p>
    <w:p w:rsidR="00083B57" w:rsidRDefault="00083B57" w:rsidP="00083B57">
      <w:pPr>
        <w:pStyle w:val="Tekstpodstawowy"/>
        <w:numPr>
          <w:ilvl w:val="0"/>
          <w:numId w:val="27"/>
        </w:numPr>
        <w:spacing w:before="5"/>
        <w:ind w:left="709"/>
        <w:jc w:val="both"/>
      </w:pPr>
      <w:r>
        <w:t xml:space="preserve">Zamawiający zobowiązuje się dokonać zapłaty w terminie 14 dni od doręczenia przez Wykonawcę prawidłowo wystawionej faktury, sporządzanej po podpisaniu protokołu odbioru końcowego bez zastrzeżeń, potwierdzonego przez przedstawiciela Zamawiającego. </w:t>
      </w:r>
    </w:p>
    <w:p w:rsidR="00083B57" w:rsidRDefault="00083B57" w:rsidP="00083B57">
      <w:pPr>
        <w:pStyle w:val="Tekstpodstawowy"/>
        <w:spacing w:before="5"/>
        <w:ind w:left="293"/>
        <w:jc w:val="both"/>
      </w:pPr>
    </w:p>
    <w:p w:rsidR="00083B57" w:rsidRPr="00083B57" w:rsidRDefault="00083B57" w:rsidP="00083B57">
      <w:pPr>
        <w:pStyle w:val="Tekstpodstawowy"/>
        <w:spacing w:before="5"/>
        <w:ind w:left="293"/>
        <w:jc w:val="both"/>
        <w:rPr>
          <w:b/>
        </w:rPr>
      </w:pPr>
    </w:p>
    <w:p w:rsidR="00CA7E2A" w:rsidRPr="00083B57" w:rsidRDefault="00083B57" w:rsidP="00083B57">
      <w:pPr>
        <w:pStyle w:val="Nagwek21"/>
        <w:numPr>
          <w:ilvl w:val="0"/>
          <w:numId w:val="4"/>
        </w:numPr>
        <w:tabs>
          <w:tab w:val="left" w:pos="551"/>
        </w:tabs>
        <w:ind w:left="550" w:hanging="435"/>
      </w:pPr>
      <w:r>
        <w:t>Inne istotne warunki zamówienia:</w:t>
      </w:r>
    </w:p>
    <w:p w:rsidR="00884CC2" w:rsidRDefault="00144367" w:rsidP="00884CC2">
      <w:pPr>
        <w:pStyle w:val="Tekstpodstawowy"/>
        <w:numPr>
          <w:ilvl w:val="0"/>
          <w:numId w:val="23"/>
        </w:numPr>
        <w:spacing w:before="5"/>
        <w:jc w:val="both"/>
      </w:pPr>
      <w:r>
        <w:t xml:space="preserve">Wynagrodzenie za wykonanie przedmiotu zamówienia jest wynagrodzeniem ryczałtowym zgodnie z art. 632 ustawy z dnia 23 kwietnia 1964 r. – Kodeks cywilny (Dz. U. z 2019 r. poz. 1145) i jest ceną ostateczną obejmującą wszystkie koszty związane z wykonaniem przedmiotu zamówienia. </w:t>
      </w:r>
    </w:p>
    <w:p w:rsidR="00884CC2" w:rsidRDefault="00144367" w:rsidP="00884CC2">
      <w:pPr>
        <w:pStyle w:val="Tekstpodstawowy"/>
        <w:numPr>
          <w:ilvl w:val="0"/>
          <w:numId w:val="23"/>
        </w:numPr>
        <w:spacing w:before="5"/>
        <w:jc w:val="both"/>
      </w:pPr>
      <w:r>
        <w:t xml:space="preserve">Wartość cenową należy podać w złotych polskich cyfrą z dokładnością do dwóch miejsc po przecinku oraz słownie. Jedynym kryterium oceny ofert jest cena brutto (waga – 100 %). </w:t>
      </w:r>
    </w:p>
    <w:p w:rsidR="00884CC2" w:rsidRDefault="00144367" w:rsidP="00884CC2">
      <w:pPr>
        <w:pStyle w:val="Tekstpodstawowy"/>
        <w:numPr>
          <w:ilvl w:val="0"/>
          <w:numId w:val="23"/>
        </w:numPr>
        <w:spacing w:before="5"/>
        <w:jc w:val="both"/>
      </w:pPr>
      <w:r>
        <w:t xml:space="preserve">Zamawiający wymaga, aby Wykonawca spełnił następujące warunki: </w:t>
      </w:r>
    </w:p>
    <w:p w:rsidR="00884CC2" w:rsidRDefault="00144367" w:rsidP="00884CC2">
      <w:pPr>
        <w:pStyle w:val="Tekstpodstawowy"/>
        <w:numPr>
          <w:ilvl w:val="0"/>
          <w:numId w:val="18"/>
        </w:numPr>
        <w:spacing w:before="5"/>
        <w:jc w:val="both"/>
      </w:pPr>
      <w:r>
        <w:t xml:space="preserve">wykazał się niezbędną wiedzą i doświadczeniem w zakresie robót objętych niniejszym </w:t>
      </w:r>
      <w:r>
        <w:lastRenderedPageBreak/>
        <w:t xml:space="preserve">zapytaniem. Na potwierdzenie spełniania warunku wiedzy i doświadczenia Wykonawca musi wykazać, że wykonał w okresie ostatnich pięciu lat przed upływem terminu składania ofert, a jeżeli okres prowadzenia działalności jest krótszy – w tym okresie, co najmniej jedno zadanie polegające na wykonaniu robót budowlanych w zakresie odpowiadającym swoim rodzajem przedmiotowi zamówienia na kwotę co najmniej 30 000 zł brutto, zgodnie z wykazem usług stanowiącym załącznikiem nr 2 do niniejszego zapytania. </w:t>
      </w:r>
    </w:p>
    <w:p w:rsidR="00884CC2" w:rsidRDefault="00144367" w:rsidP="00884CC2">
      <w:pPr>
        <w:pStyle w:val="Tekstpodstawowy"/>
        <w:numPr>
          <w:ilvl w:val="0"/>
          <w:numId w:val="23"/>
        </w:numPr>
        <w:spacing w:before="5"/>
        <w:jc w:val="both"/>
      </w:pPr>
      <w:r>
        <w:t xml:space="preserve">Na ofertę składają się: </w:t>
      </w:r>
    </w:p>
    <w:p w:rsidR="00884CC2" w:rsidRDefault="00144367" w:rsidP="00884CC2">
      <w:pPr>
        <w:pStyle w:val="Tekstpodstawowy"/>
        <w:numPr>
          <w:ilvl w:val="0"/>
          <w:numId w:val="21"/>
        </w:numPr>
        <w:spacing w:before="5"/>
        <w:jc w:val="both"/>
      </w:pPr>
      <w:r>
        <w:t xml:space="preserve">wypełniony i podpisany formularz ofertowy – zał. nr 1; </w:t>
      </w:r>
    </w:p>
    <w:p w:rsidR="00884CC2" w:rsidRDefault="00144367" w:rsidP="00884CC2">
      <w:pPr>
        <w:pStyle w:val="Tekstpodstawowy"/>
        <w:numPr>
          <w:ilvl w:val="0"/>
          <w:numId w:val="21"/>
        </w:numPr>
        <w:spacing w:before="5"/>
        <w:jc w:val="both"/>
      </w:pPr>
      <w:r>
        <w:t xml:space="preserve">wykaz wykonanych usług - zał. nr 2. </w:t>
      </w:r>
    </w:p>
    <w:p w:rsidR="00884CC2" w:rsidRDefault="00144367" w:rsidP="00884CC2">
      <w:pPr>
        <w:pStyle w:val="Tekstpodstawowy"/>
        <w:numPr>
          <w:ilvl w:val="0"/>
          <w:numId w:val="21"/>
        </w:numPr>
        <w:spacing w:before="5"/>
        <w:jc w:val="both"/>
      </w:pPr>
      <w:r>
        <w:t xml:space="preserve">podpisana klauzula RODO – zał. nr 3 </w:t>
      </w:r>
    </w:p>
    <w:p w:rsidR="00884CC2" w:rsidRDefault="00144367" w:rsidP="00884CC2">
      <w:pPr>
        <w:pStyle w:val="Tekstpodstawowy"/>
        <w:numPr>
          <w:ilvl w:val="0"/>
          <w:numId w:val="21"/>
        </w:numPr>
        <w:spacing w:before="5"/>
        <w:jc w:val="both"/>
      </w:pPr>
      <w:r>
        <w:t xml:space="preserve">Kosztorys ofertowy sporządzony na podstawie przedmiaru robót (tylko do celów informacyjnych, gdyż obowiązująca jest bowiem wysokość </w:t>
      </w:r>
      <w:r w:rsidR="00884CC2">
        <w:t>wynagrodzenia ryczałtowego).</w:t>
      </w:r>
    </w:p>
    <w:p w:rsidR="00884CC2" w:rsidRDefault="00144367" w:rsidP="00884CC2">
      <w:pPr>
        <w:pStyle w:val="Tekstpodstawowy"/>
        <w:numPr>
          <w:ilvl w:val="0"/>
          <w:numId w:val="23"/>
        </w:numPr>
        <w:spacing w:before="5"/>
        <w:jc w:val="both"/>
      </w:pPr>
      <w:r>
        <w:t>Na przesłanym do Zamawiającego - formularzu oferty cenowej należy przedstawić cenę netto i brutto za wykonanie przedmioto</w:t>
      </w:r>
      <w:r w:rsidR="00884CC2">
        <w:t>wego zamówienia publicznego.</w:t>
      </w:r>
    </w:p>
    <w:p w:rsidR="00884CC2" w:rsidRDefault="00144367" w:rsidP="00884CC2">
      <w:pPr>
        <w:pStyle w:val="Tekstpodstawowy"/>
        <w:numPr>
          <w:ilvl w:val="0"/>
          <w:numId w:val="23"/>
        </w:numPr>
        <w:spacing w:before="5"/>
        <w:jc w:val="both"/>
      </w:pPr>
      <w:r>
        <w:t>Cena oferty Wykonawcy jest ceną ostateczną i niezmienną, która obejmuje wszystkie koszty związane z wykon</w:t>
      </w:r>
      <w:r w:rsidR="00884CC2">
        <w:t>aniem przedmiotu zamówienia.</w:t>
      </w:r>
    </w:p>
    <w:p w:rsidR="00884CC2" w:rsidRDefault="00144367" w:rsidP="00884CC2">
      <w:pPr>
        <w:pStyle w:val="Tekstpodstawowy"/>
        <w:numPr>
          <w:ilvl w:val="0"/>
          <w:numId w:val="23"/>
        </w:numPr>
        <w:spacing w:before="5"/>
        <w:jc w:val="both"/>
      </w:pPr>
      <w:r>
        <w:t>Wszystkie załączone do oferty kserokopie dokumentów musza być potwierdzone za zgodność z orygina</w:t>
      </w:r>
      <w:r w:rsidR="00884CC2">
        <w:t>łem przez osobę upoważnioną.</w:t>
      </w:r>
    </w:p>
    <w:p w:rsidR="00884CC2" w:rsidRDefault="00144367" w:rsidP="00884CC2">
      <w:pPr>
        <w:pStyle w:val="Tekstpodstawowy"/>
        <w:numPr>
          <w:ilvl w:val="0"/>
          <w:numId w:val="23"/>
        </w:numPr>
        <w:spacing w:before="5"/>
        <w:jc w:val="both"/>
      </w:pPr>
      <w:r>
        <w:t>Zamawiający dopuszcza złożenie oferty przez Wykonawców wspólnie ubiegających się o udzielenie zamówienia publicznego. W takim przypadku Wykonawcy ci ustanawiają pełnomocnika do reprezentowania ich w postępowaniu o udzielenie zamówienia publicznego albo do reprezentowania w postępowaniu i zawarcia umowy w sprawie zamówienia publicznego. Jeżeli oferta Wykonawców wspólnie ubiegających się o udzielenie zamówienia zostanie wybrana, Zamawiający może żądać przed zawarciem umowy o udzielenie zamówienia przedłożenia umowy regulującej współpracę tych Wykonawców (tzw. Umowę Konsorcjum). Wykonawcy wspólnie ubiegający się o udzielenie zamówienia ponoszą solidarną odpowiedzialność za realizację przedmiotu u</w:t>
      </w:r>
      <w:r w:rsidR="00884CC2">
        <w:t>mowy.</w:t>
      </w:r>
    </w:p>
    <w:p w:rsidR="00884CC2" w:rsidRDefault="00144367" w:rsidP="00884CC2">
      <w:pPr>
        <w:pStyle w:val="Tekstpodstawowy"/>
        <w:numPr>
          <w:ilvl w:val="0"/>
          <w:numId w:val="23"/>
        </w:numPr>
        <w:spacing w:before="5"/>
        <w:jc w:val="both"/>
      </w:pPr>
      <w:r>
        <w:t>Wszelkie rozliczenia pomiędzy Zamawiającym, a Wykonawcą odbywać s</w:t>
      </w:r>
      <w:r w:rsidR="00884CC2">
        <w:t>ię będą w złotych polskich.</w:t>
      </w:r>
    </w:p>
    <w:p w:rsidR="00884CC2" w:rsidRDefault="00144367" w:rsidP="00884CC2">
      <w:pPr>
        <w:pStyle w:val="Tekstpodstawowy"/>
        <w:numPr>
          <w:ilvl w:val="0"/>
          <w:numId w:val="23"/>
        </w:numPr>
        <w:spacing w:before="5"/>
        <w:jc w:val="both"/>
      </w:pPr>
      <w:r>
        <w:t>Termin związania ofertą: 30 dni. Bieg terminu związania ofertą rozpoczyna się wraz z upływ</w:t>
      </w:r>
      <w:r w:rsidR="00884CC2">
        <w:t>em terminu składania ofert.</w:t>
      </w:r>
    </w:p>
    <w:p w:rsidR="00884CC2" w:rsidRDefault="00144367" w:rsidP="00884CC2">
      <w:pPr>
        <w:pStyle w:val="Tekstpodstawowy"/>
        <w:numPr>
          <w:ilvl w:val="0"/>
          <w:numId w:val="23"/>
        </w:numPr>
        <w:spacing w:before="5"/>
        <w:jc w:val="both"/>
      </w:pPr>
      <w:r>
        <w:t>Wykonawcy, składając oferty dodatkowe, nie mogą zaoferować cen wyższych niż zaoferowane w złożonych ofertach.</w:t>
      </w:r>
    </w:p>
    <w:p w:rsidR="00884CC2" w:rsidRDefault="00144367" w:rsidP="00884CC2">
      <w:pPr>
        <w:pStyle w:val="Tekstpodstawowy"/>
        <w:numPr>
          <w:ilvl w:val="0"/>
          <w:numId w:val="23"/>
        </w:numPr>
        <w:spacing w:before="5"/>
        <w:jc w:val="both"/>
      </w:pPr>
      <w:r>
        <w:t>UWAGA – za termin złożenia oferty przyjmuje się datę i godzinę wpływu ofer</w:t>
      </w:r>
      <w:r w:rsidR="00884CC2">
        <w:t>ty do wyznaczonego miejsca.</w:t>
      </w:r>
    </w:p>
    <w:p w:rsidR="00884CC2" w:rsidRDefault="00144367" w:rsidP="00083B57">
      <w:pPr>
        <w:pStyle w:val="Tekstpodstawowy"/>
        <w:numPr>
          <w:ilvl w:val="0"/>
          <w:numId w:val="23"/>
        </w:numPr>
        <w:spacing w:before="5"/>
        <w:jc w:val="both"/>
      </w:pPr>
      <w:r>
        <w:t>Oferty złożone po terminie wyznaczonym przez Zamawiającego nie będą brane pod uwagę przy wyborz</w:t>
      </w:r>
      <w:r w:rsidR="00884CC2">
        <w:t>e najkorzystniejszej oferty.</w:t>
      </w:r>
    </w:p>
    <w:p w:rsidR="00083B57" w:rsidRDefault="00083B57" w:rsidP="00083B57">
      <w:pPr>
        <w:pStyle w:val="Tekstpodstawowy"/>
        <w:spacing w:before="5"/>
        <w:ind w:left="720"/>
        <w:jc w:val="both"/>
      </w:pPr>
    </w:p>
    <w:p w:rsidR="00083B57" w:rsidRDefault="00144367" w:rsidP="00083B57">
      <w:pPr>
        <w:pStyle w:val="Tekstpodstawowy"/>
        <w:spacing w:before="5"/>
        <w:jc w:val="both"/>
      </w:pPr>
      <w:r>
        <w:t>Informacja n</w:t>
      </w:r>
      <w:r w:rsidR="00083B57">
        <w:t xml:space="preserve">a temat wadium: Nie dotyczy. </w:t>
      </w:r>
    </w:p>
    <w:p w:rsidR="00083B57" w:rsidRDefault="00083B57" w:rsidP="00083B57">
      <w:pPr>
        <w:pStyle w:val="Tekstpodstawowy"/>
        <w:spacing w:before="5"/>
        <w:jc w:val="both"/>
      </w:pPr>
    </w:p>
    <w:p w:rsidR="00144367" w:rsidRDefault="00144367">
      <w:pPr>
        <w:pStyle w:val="Tekstpodstawowy"/>
        <w:spacing w:before="5"/>
      </w:pPr>
    </w:p>
    <w:p w:rsidR="00144367" w:rsidRDefault="00144367" w:rsidP="00144367">
      <w:pPr>
        <w:pStyle w:val="Nagwek31"/>
      </w:pPr>
      <w:r>
        <w:rPr>
          <w:u w:val="single"/>
        </w:rPr>
        <w:t>Uprzejmie informujemy, że:</w:t>
      </w:r>
    </w:p>
    <w:p w:rsidR="00144367" w:rsidRDefault="00144367" w:rsidP="00144367">
      <w:pPr>
        <w:pStyle w:val="Akapitzlist"/>
        <w:numPr>
          <w:ilvl w:val="0"/>
          <w:numId w:val="2"/>
        </w:numPr>
        <w:tabs>
          <w:tab w:val="left" w:pos="242"/>
        </w:tabs>
        <w:ind w:right="114" w:firstLine="0"/>
      </w:pPr>
      <w:r>
        <w:t>zastrzegamy sobie prawo do swobodnego wyboru oferty oraz do unieważnienia konkursu ofert bez podania przyczyny</w:t>
      </w:r>
      <w:r w:rsidR="00083B57">
        <w:t xml:space="preserve"> i ponoszenia jakichkolwiek skutków prawnych i finansowych. Powyższe nie uchybia możliwości zamknięcia przetargu bez wybrania którejkolwiek oferty zgodnie z uprawnieniem określonym w art. 703 §1 KC.</w:t>
      </w:r>
    </w:p>
    <w:p w:rsidR="00144367" w:rsidRDefault="00144367" w:rsidP="00144367">
      <w:pPr>
        <w:pStyle w:val="Akapitzlist"/>
        <w:numPr>
          <w:ilvl w:val="0"/>
          <w:numId w:val="2"/>
        </w:numPr>
        <w:tabs>
          <w:tab w:val="left" w:pos="235"/>
        </w:tabs>
        <w:spacing w:before="1"/>
        <w:ind w:left="234" w:hanging="119"/>
      </w:pPr>
      <w:r>
        <w:t>nie ponosimy kosztów związanych z przedstawieniem oferty</w:t>
      </w:r>
    </w:p>
    <w:p w:rsidR="00144367" w:rsidRDefault="00144367" w:rsidP="00144367">
      <w:pPr>
        <w:pStyle w:val="Akapitzlist"/>
        <w:numPr>
          <w:ilvl w:val="0"/>
          <w:numId w:val="2"/>
        </w:numPr>
        <w:tabs>
          <w:tab w:val="left" w:pos="316"/>
        </w:tabs>
        <w:ind w:right="111" w:firstLine="0"/>
      </w:pPr>
      <w:r>
        <w:t>w przypadku nadesłania niekompletnej oferty zastrzegamy sobie prawo jej odrzucenia bez poinformowania oferenta</w:t>
      </w:r>
    </w:p>
    <w:p w:rsidR="00144367" w:rsidRDefault="00144367">
      <w:pPr>
        <w:pStyle w:val="Tekstpodstawowy"/>
        <w:spacing w:before="5"/>
      </w:pPr>
    </w:p>
    <w:p w:rsidR="00083B57" w:rsidRDefault="00083B57">
      <w:pPr>
        <w:pStyle w:val="Tekstpodstawowy"/>
        <w:spacing w:before="5"/>
      </w:pPr>
    </w:p>
    <w:p w:rsidR="00083B57" w:rsidRDefault="00083B57">
      <w:pPr>
        <w:pStyle w:val="Tekstpodstawowy"/>
        <w:spacing w:before="5"/>
      </w:pPr>
    </w:p>
    <w:p w:rsidR="00083B57" w:rsidRDefault="00083B57">
      <w:pPr>
        <w:pStyle w:val="Tekstpodstawowy"/>
        <w:spacing w:before="5"/>
      </w:pPr>
    </w:p>
    <w:p w:rsidR="00083B57" w:rsidRDefault="00083B57">
      <w:pPr>
        <w:pStyle w:val="Tekstpodstawowy"/>
        <w:spacing w:before="5"/>
      </w:pPr>
    </w:p>
    <w:p w:rsidR="00083B57" w:rsidRDefault="00083B57">
      <w:pPr>
        <w:pStyle w:val="Tekstpodstawowy"/>
        <w:spacing w:before="5"/>
      </w:pPr>
    </w:p>
    <w:p w:rsidR="00083B57" w:rsidRDefault="00083B57">
      <w:pPr>
        <w:pStyle w:val="Tekstpodstawowy"/>
        <w:spacing w:before="5"/>
      </w:pPr>
    </w:p>
    <w:p w:rsidR="00083B57" w:rsidRDefault="00083B57">
      <w:pPr>
        <w:pStyle w:val="Tekstpodstawowy"/>
        <w:spacing w:before="5"/>
      </w:pPr>
    </w:p>
    <w:p w:rsidR="00083B57" w:rsidRDefault="00083B57">
      <w:pPr>
        <w:pStyle w:val="Tekstpodstawowy"/>
        <w:spacing w:before="5"/>
      </w:pPr>
    </w:p>
    <w:p w:rsidR="00083B57" w:rsidRDefault="00083B57">
      <w:pPr>
        <w:pStyle w:val="Tekstpodstawowy"/>
        <w:spacing w:before="5"/>
      </w:pPr>
      <w:r>
        <w:lastRenderedPageBreak/>
        <w:t xml:space="preserve">Załączniki: </w:t>
      </w:r>
    </w:p>
    <w:p w:rsidR="00083B57" w:rsidRDefault="00083B57">
      <w:pPr>
        <w:pStyle w:val="Tekstpodstawowy"/>
        <w:spacing w:before="5"/>
      </w:pPr>
      <w:r>
        <w:t xml:space="preserve">1. Formularz ofertowy – zał. nr 1 </w:t>
      </w:r>
    </w:p>
    <w:p w:rsidR="00083B57" w:rsidRDefault="00083B57">
      <w:pPr>
        <w:pStyle w:val="Tekstpodstawowy"/>
        <w:spacing w:before="5"/>
      </w:pPr>
      <w:r>
        <w:t xml:space="preserve">2. Wykaz wykonanych usług – zał. nr 2 </w:t>
      </w:r>
    </w:p>
    <w:p w:rsidR="00083B57" w:rsidRDefault="00083B57">
      <w:pPr>
        <w:pStyle w:val="Tekstpodstawowy"/>
        <w:spacing w:before="5"/>
      </w:pPr>
      <w:r>
        <w:t xml:space="preserve">3. Klauzula RODO – zał. nr 3 </w:t>
      </w:r>
    </w:p>
    <w:p w:rsidR="00083B57" w:rsidRDefault="00083B57">
      <w:pPr>
        <w:pStyle w:val="Tekstpodstawowy"/>
        <w:spacing w:before="5"/>
      </w:pPr>
      <w:r>
        <w:t xml:space="preserve">4. Przedmiar robót – zał. nr 4 </w:t>
      </w:r>
    </w:p>
    <w:p w:rsidR="00083B57" w:rsidRDefault="00083B57">
      <w:pPr>
        <w:pStyle w:val="Tekstpodstawowy"/>
        <w:spacing w:before="5"/>
      </w:pPr>
      <w:r>
        <w:t xml:space="preserve">5. Projekt techniczny-część opisowa- zał. nr 5 </w:t>
      </w:r>
    </w:p>
    <w:p w:rsidR="00083B57" w:rsidRDefault="00083B57">
      <w:pPr>
        <w:pStyle w:val="Tekstpodstawowy"/>
        <w:spacing w:before="5"/>
      </w:pPr>
      <w:r>
        <w:t xml:space="preserve">6. Projekt techniczny-część graficzna- rysunek 1-zał. nr 6 </w:t>
      </w:r>
    </w:p>
    <w:p w:rsidR="00083B57" w:rsidRDefault="00083B57">
      <w:pPr>
        <w:pStyle w:val="Tekstpodstawowy"/>
        <w:spacing w:before="5"/>
      </w:pPr>
      <w:r>
        <w:t xml:space="preserve">7. Projekt techniczny-część graficzna- rysunek 1-zał. nr 6a </w:t>
      </w:r>
    </w:p>
    <w:p w:rsidR="00083B57" w:rsidRDefault="00083B57">
      <w:pPr>
        <w:pStyle w:val="Tekstpodstawowy"/>
        <w:spacing w:before="5"/>
      </w:pPr>
      <w:r>
        <w:t xml:space="preserve">8. Projekt techniczny-część graficzna- rysunek 1-zał. nr 6b </w:t>
      </w:r>
    </w:p>
    <w:p w:rsidR="00083B57" w:rsidRDefault="00083B57">
      <w:pPr>
        <w:pStyle w:val="Tekstpodstawowy"/>
        <w:spacing w:before="5"/>
      </w:pPr>
      <w:r>
        <w:t xml:space="preserve">9. </w:t>
      </w:r>
      <w:proofErr w:type="spellStart"/>
      <w:r>
        <w:t>Skan</w:t>
      </w:r>
      <w:proofErr w:type="spellEnd"/>
      <w:r>
        <w:t xml:space="preserve"> decyzji o przeniesieniu zgłoszenia- zał. nr 7 </w:t>
      </w:r>
    </w:p>
    <w:p w:rsidR="00083B57" w:rsidRDefault="00083B57">
      <w:pPr>
        <w:pStyle w:val="Tekstpodstawowy"/>
        <w:spacing w:before="5"/>
      </w:pPr>
      <w:r>
        <w:t xml:space="preserve">10. </w:t>
      </w:r>
      <w:proofErr w:type="spellStart"/>
      <w:r>
        <w:t>Skan</w:t>
      </w:r>
      <w:proofErr w:type="spellEnd"/>
      <w:r>
        <w:t xml:space="preserve"> decyzji zwalniającej-Wody polskie- zał. nr 8 </w:t>
      </w:r>
    </w:p>
    <w:p w:rsidR="00083B57" w:rsidRDefault="00083B57">
      <w:pPr>
        <w:pStyle w:val="Tekstpodstawowy"/>
        <w:spacing w:before="5"/>
      </w:pPr>
      <w:r>
        <w:t xml:space="preserve">11. Specyfikacja Techniczna Wykonania i Odbioru Robót - zał. 9 </w:t>
      </w:r>
    </w:p>
    <w:p w:rsidR="00144367" w:rsidRDefault="00083B57">
      <w:pPr>
        <w:pStyle w:val="Tekstpodstawowy"/>
        <w:spacing w:before="5"/>
      </w:pPr>
      <w:r>
        <w:t>12. Projekt umowy – zał. 10</w:t>
      </w:r>
    </w:p>
    <w:p w:rsidR="00144367" w:rsidRDefault="00144367">
      <w:pPr>
        <w:pStyle w:val="Tekstpodstawowy"/>
        <w:spacing w:before="5"/>
        <w:rPr>
          <w:sz w:val="25"/>
        </w:rPr>
      </w:pPr>
    </w:p>
    <w:p w:rsidR="00083B57" w:rsidRDefault="00083B57">
      <w:pPr>
        <w:pStyle w:val="Tekstpodstawowy"/>
        <w:spacing w:before="5"/>
        <w:rPr>
          <w:sz w:val="25"/>
        </w:rPr>
      </w:pPr>
    </w:p>
    <w:p w:rsidR="00083B57" w:rsidRDefault="00083B57">
      <w:pPr>
        <w:pStyle w:val="Tekstpodstawowy"/>
        <w:spacing w:before="5"/>
        <w:rPr>
          <w:sz w:val="25"/>
        </w:rPr>
      </w:pPr>
    </w:p>
    <w:p w:rsidR="00083B57" w:rsidRDefault="00083B57">
      <w:pPr>
        <w:pStyle w:val="Tekstpodstawowy"/>
        <w:spacing w:before="5"/>
        <w:rPr>
          <w:sz w:val="25"/>
        </w:rPr>
      </w:pPr>
    </w:p>
    <w:p w:rsidR="00083B57" w:rsidRDefault="00083B57">
      <w:pPr>
        <w:pStyle w:val="Tekstpodstawowy"/>
        <w:spacing w:before="5"/>
        <w:rPr>
          <w:sz w:val="25"/>
        </w:rPr>
      </w:pPr>
    </w:p>
    <w:p w:rsidR="00083B57" w:rsidRDefault="00BE66F9">
      <w:pPr>
        <w:ind w:left="116" w:right="121"/>
        <w:jc w:val="both"/>
        <w:rPr>
          <w:i/>
          <w:sz w:val="20"/>
        </w:rPr>
      </w:pPr>
      <w:r>
        <w:rPr>
          <w:i/>
          <w:sz w:val="20"/>
        </w:rPr>
        <w:t>Zamówienie będzie udzielone zgodnie z zasada konkurencyjności i nie podlega przepisom ustawy Prawo zamówień publicznych. Zapytanie jest wysyłane do potencjalnych oferentów, oraz zamieszczone na stronie internetowej celem wybrania najkorzystniejszej oferty. Zapytanie ofertowe służy rozeznaniu rynku i nie zobowiązuje stowarzyszenia do złożenia Zamówienia.</w:t>
      </w:r>
    </w:p>
    <w:p w:rsidR="00D50249" w:rsidRDefault="00D50249">
      <w:pPr>
        <w:ind w:left="116" w:right="121"/>
        <w:jc w:val="both"/>
        <w:rPr>
          <w:i/>
          <w:sz w:val="20"/>
        </w:rPr>
        <w:sectPr w:rsidR="00D50249">
          <w:pgSz w:w="11906" w:h="16838"/>
          <w:pgMar w:top="1360" w:right="1300" w:bottom="280" w:left="1300" w:header="0" w:footer="0" w:gutter="0"/>
          <w:cols w:space="708"/>
          <w:formProt w:val="0"/>
          <w:docGrid w:linePitch="100" w:charSpace="4096"/>
        </w:sectPr>
      </w:pPr>
    </w:p>
    <w:p w:rsidR="00CA7E2A" w:rsidRDefault="00CA7E2A" w:rsidP="00D50249">
      <w:pPr>
        <w:spacing w:before="124" w:line="240" w:lineRule="exact"/>
        <w:ind w:left="2524" w:hanging="256"/>
      </w:pPr>
    </w:p>
    <w:sectPr w:rsidR="00CA7E2A" w:rsidSect="00C85599">
      <w:pgSz w:w="11906" w:h="16838"/>
      <w:pgMar w:top="1580" w:right="1300" w:bottom="280" w:left="13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mbria"/>
    <w:charset w:val="01"/>
    <w:family w:val="swiss"/>
    <w:pitch w:val="variable"/>
    <w:sig w:usb0="00000000" w:usb1="00000000" w:usb2="00000000" w:usb3="00000000" w:csb0="00000000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C04"/>
    <w:multiLevelType w:val="hybridMultilevel"/>
    <w:tmpl w:val="FCCCDCC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C2A52AA"/>
    <w:multiLevelType w:val="multilevel"/>
    <w:tmpl w:val="1DD250C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EE477DB"/>
    <w:multiLevelType w:val="multilevel"/>
    <w:tmpl w:val="99B4F33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62D7882"/>
    <w:multiLevelType w:val="hybridMultilevel"/>
    <w:tmpl w:val="9ECC81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45B75"/>
    <w:multiLevelType w:val="multilevel"/>
    <w:tmpl w:val="E04430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1C3D7441"/>
    <w:multiLevelType w:val="multilevel"/>
    <w:tmpl w:val="788AA8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E5E38B7"/>
    <w:multiLevelType w:val="multilevel"/>
    <w:tmpl w:val="02ACC42C"/>
    <w:lvl w:ilvl="0">
      <w:start w:val="1"/>
      <w:numFmt w:val="upperRoman"/>
      <w:lvlText w:val="%1."/>
      <w:lvlJc w:val="left"/>
      <w:pPr>
        <w:ind w:left="293" w:hanging="177"/>
      </w:pPr>
      <w:rPr>
        <w:b/>
        <w:bCs/>
        <w:w w:val="100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334" w:hanging="219"/>
      </w:pPr>
      <w:rPr>
        <w:rFonts w:eastAsia="Carlito" w:cs="Carlito"/>
        <w:w w:val="100"/>
        <w:sz w:val="22"/>
        <w:szCs w:val="22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336" w:hanging="219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332" w:hanging="219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328" w:hanging="219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325" w:hanging="219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321" w:hanging="219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317" w:hanging="219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313" w:hanging="219"/>
      </w:pPr>
      <w:rPr>
        <w:rFonts w:ascii="Symbol" w:hAnsi="Symbol" w:cs="Symbol" w:hint="default"/>
        <w:lang w:val="pl-PL" w:eastAsia="en-US" w:bidi="ar-SA"/>
      </w:rPr>
    </w:lvl>
  </w:abstractNum>
  <w:abstractNum w:abstractNumId="7">
    <w:nsid w:val="1F7D30F1"/>
    <w:multiLevelType w:val="multilevel"/>
    <w:tmpl w:val="ACC6B208"/>
    <w:lvl w:ilvl="0">
      <w:start w:val="1"/>
      <w:numFmt w:val="bullet"/>
      <w:lvlText w:val=""/>
      <w:lvlJc w:val="left"/>
      <w:pPr>
        <w:tabs>
          <w:tab w:val="num" w:pos="836"/>
        </w:tabs>
        <w:ind w:left="836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196"/>
        </w:tabs>
        <w:ind w:left="119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6"/>
        </w:tabs>
        <w:ind w:left="155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6"/>
        </w:tabs>
        <w:ind w:left="1916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76"/>
        </w:tabs>
        <w:ind w:left="227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6"/>
        </w:tabs>
        <w:ind w:left="263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6"/>
        </w:tabs>
        <w:ind w:left="2996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56"/>
        </w:tabs>
        <w:ind w:left="335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6"/>
        </w:tabs>
        <w:ind w:left="3716" w:hanging="360"/>
      </w:pPr>
      <w:rPr>
        <w:rFonts w:ascii="OpenSymbol" w:hAnsi="OpenSymbol" w:cs="OpenSymbol" w:hint="default"/>
      </w:rPr>
    </w:lvl>
  </w:abstractNum>
  <w:abstractNum w:abstractNumId="8">
    <w:nsid w:val="2EAF2B1D"/>
    <w:multiLevelType w:val="hybridMultilevel"/>
    <w:tmpl w:val="7188EA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475D9"/>
    <w:multiLevelType w:val="hybridMultilevel"/>
    <w:tmpl w:val="F552EB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1668C"/>
    <w:multiLevelType w:val="hybridMultilevel"/>
    <w:tmpl w:val="CB1ECDC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31310EC"/>
    <w:multiLevelType w:val="hybridMultilevel"/>
    <w:tmpl w:val="D88E4D6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4683372"/>
    <w:multiLevelType w:val="multilevel"/>
    <w:tmpl w:val="D1C02D1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Carlito" w:hint="default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65105E6"/>
    <w:multiLevelType w:val="hybridMultilevel"/>
    <w:tmpl w:val="0AC68E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06100B"/>
    <w:multiLevelType w:val="hybridMultilevel"/>
    <w:tmpl w:val="EA2EA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646BDF"/>
    <w:multiLevelType w:val="multilevel"/>
    <w:tmpl w:val="245A1AB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1D134CC"/>
    <w:multiLevelType w:val="multilevel"/>
    <w:tmpl w:val="73B6937A"/>
    <w:lvl w:ilvl="0">
      <w:start w:val="1"/>
      <w:numFmt w:val="decimal"/>
      <w:lvlText w:val="%1."/>
      <w:lvlJc w:val="left"/>
      <w:pPr>
        <w:ind w:left="116" w:hanging="228"/>
      </w:pPr>
      <w:rPr>
        <w:rFonts w:eastAsia="Carlito" w:cs="Carlito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038" w:hanging="228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957" w:hanging="22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875" w:hanging="22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794" w:hanging="22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713" w:hanging="22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631" w:hanging="22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550" w:hanging="22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469" w:hanging="228"/>
      </w:pPr>
      <w:rPr>
        <w:rFonts w:ascii="Symbol" w:hAnsi="Symbol" w:cs="Symbol" w:hint="default"/>
        <w:lang w:val="pl-PL" w:eastAsia="en-US" w:bidi="ar-SA"/>
      </w:rPr>
    </w:lvl>
  </w:abstractNum>
  <w:abstractNum w:abstractNumId="17">
    <w:nsid w:val="4A4335FD"/>
    <w:multiLevelType w:val="multilevel"/>
    <w:tmpl w:val="C8CCC43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BE9787C"/>
    <w:multiLevelType w:val="hybridMultilevel"/>
    <w:tmpl w:val="CDB2C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77915"/>
    <w:multiLevelType w:val="multilevel"/>
    <w:tmpl w:val="F658284E"/>
    <w:lvl w:ilvl="0">
      <w:start w:val="1"/>
      <w:numFmt w:val="bullet"/>
      <w:lvlText w:val="-"/>
      <w:lvlJc w:val="left"/>
      <w:pPr>
        <w:ind w:left="116" w:hanging="118"/>
      </w:pPr>
      <w:rPr>
        <w:rFonts w:ascii="Carlito" w:hAnsi="Carlito" w:cs="Carlito" w:hint="default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038" w:hanging="118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957" w:hanging="118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875" w:hanging="118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794" w:hanging="118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713" w:hanging="118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631" w:hanging="118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550" w:hanging="118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469" w:hanging="118"/>
      </w:pPr>
      <w:rPr>
        <w:rFonts w:ascii="Symbol" w:hAnsi="Symbol" w:cs="Symbol" w:hint="default"/>
        <w:lang w:val="pl-PL" w:eastAsia="en-US" w:bidi="ar-SA"/>
      </w:rPr>
    </w:lvl>
  </w:abstractNum>
  <w:abstractNum w:abstractNumId="20">
    <w:nsid w:val="4C941B7B"/>
    <w:multiLevelType w:val="multilevel"/>
    <w:tmpl w:val="CE7611D2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74F3CAC"/>
    <w:multiLevelType w:val="hybridMultilevel"/>
    <w:tmpl w:val="EDEAA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619C1"/>
    <w:multiLevelType w:val="hybridMultilevel"/>
    <w:tmpl w:val="9E3A9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97390B"/>
    <w:multiLevelType w:val="hybridMultilevel"/>
    <w:tmpl w:val="2E8402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AC462C"/>
    <w:multiLevelType w:val="multilevel"/>
    <w:tmpl w:val="B5063D0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E4177AE"/>
    <w:multiLevelType w:val="multilevel"/>
    <w:tmpl w:val="5B30D39C"/>
    <w:lvl w:ilvl="0">
      <w:start w:val="1"/>
      <w:numFmt w:val="lowerLetter"/>
      <w:lvlText w:val="%1)"/>
      <w:lvlJc w:val="left"/>
      <w:pPr>
        <w:ind w:left="836" w:hanging="360"/>
      </w:pPr>
      <w:rPr>
        <w:rFonts w:eastAsia="Carlito" w:cs="Carlito"/>
        <w:spacing w:val="-1"/>
        <w:w w:val="100"/>
        <w:sz w:val="22"/>
        <w:szCs w:val="22"/>
        <w:lang w:val="pl-PL" w:eastAsia="en-US" w:bidi="ar-SA"/>
      </w:rPr>
    </w:lvl>
    <w:lvl w:ilvl="1">
      <w:start w:val="1"/>
      <w:numFmt w:val="bullet"/>
      <w:lvlText w:val=""/>
      <w:lvlJc w:val="left"/>
      <w:pPr>
        <w:ind w:left="1686" w:hanging="360"/>
      </w:pPr>
      <w:rPr>
        <w:rFonts w:ascii="Symbol" w:hAnsi="Symbol" w:cs="Symbol" w:hint="default"/>
        <w:lang w:val="pl-PL" w:eastAsia="en-US" w:bidi="ar-SA"/>
      </w:rPr>
    </w:lvl>
    <w:lvl w:ilvl="2">
      <w:start w:val="1"/>
      <w:numFmt w:val="bullet"/>
      <w:lvlText w:val=""/>
      <w:lvlJc w:val="left"/>
      <w:pPr>
        <w:ind w:left="2533" w:hanging="360"/>
      </w:pPr>
      <w:rPr>
        <w:rFonts w:ascii="Symbol" w:hAnsi="Symbol" w:cs="Symbol" w:hint="default"/>
        <w:lang w:val="pl-PL" w:eastAsia="en-US" w:bidi="ar-SA"/>
      </w:rPr>
    </w:lvl>
    <w:lvl w:ilvl="3">
      <w:start w:val="1"/>
      <w:numFmt w:val="bullet"/>
      <w:lvlText w:val=""/>
      <w:lvlJc w:val="left"/>
      <w:pPr>
        <w:ind w:left="3379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4226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766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61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26">
    <w:nsid w:val="7DFB68B8"/>
    <w:multiLevelType w:val="hybridMultilevel"/>
    <w:tmpl w:val="639E36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9"/>
  </w:num>
  <w:num w:numId="3">
    <w:abstractNumId w:val="16"/>
  </w:num>
  <w:num w:numId="4">
    <w:abstractNumId w:val="6"/>
  </w:num>
  <w:num w:numId="5">
    <w:abstractNumId w:val="7"/>
  </w:num>
  <w:num w:numId="6">
    <w:abstractNumId w:val="15"/>
  </w:num>
  <w:num w:numId="7">
    <w:abstractNumId w:val="17"/>
  </w:num>
  <w:num w:numId="8">
    <w:abstractNumId w:val="20"/>
  </w:num>
  <w:num w:numId="9">
    <w:abstractNumId w:val="2"/>
  </w:num>
  <w:num w:numId="10">
    <w:abstractNumId w:val="5"/>
  </w:num>
  <w:num w:numId="11">
    <w:abstractNumId w:val="24"/>
  </w:num>
  <w:num w:numId="12">
    <w:abstractNumId w:val="1"/>
  </w:num>
  <w:num w:numId="13">
    <w:abstractNumId w:val="12"/>
  </w:num>
  <w:num w:numId="14">
    <w:abstractNumId w:val="4"/>
  </w:num>
  <w:num w:numId="15">
    <w:abstractNumId w:val="14"/>
  </w:num>
  <w:num w:numId="16">
    <w:abstractNumId w:val="13"/>
  </w:num>
  <w:num w:numId="17">
    <w:abstractNumId w:val="0"/>
  </w:num>
  <w:num w:numId="18">
    <w:abstractNumId w:val="3"/>
  </w:num>
  <w:num w:numId="19">
    <w:abstractNumId w:val="11"/>
  </w:num>
  <w:num w:numId="20">
    <w:abstractNumId w:val="22"/>
  </w:num>
  <w:num w:numId="21">
    <w:abstractNumId w:val="18"/>
  </w:num>
  <w:num w:numId="22">
    <w:abstractNumId w:val="26"/>
  </w:num>
  <w:num w:numId="23">
    <w:abstractNumId w:val="21"/>
  </w:num>
  <w:num w:numId="24">
    <w:abstractNumId w:val="9"/>
  </w:num>
  <w:num w:numId="25">
    <w:abstractNumId w:val="23"/>
  </w:num>
  <w:num w:numId="26">
    <w:abstractNumId w:val="8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A7E2A"/>
    <w:rsid w:val="00083B57"/>
    <w:rsid w:val="00144367"/>
    <w:rsid w:val="00193EBA"/>
    <w:rsid w:val="00884CC2"/>
    <w:rsid w:val="008F7E10"/>
    <w:rsid w:val="00BE66F9"/>
    <w:rsid w:val="00C02DA2"/>
    <w:rsid w:val="00CA7E2A"/>
    <w:rsid w:val="00D50249"/>
    <w:rsid w:val="00D62ED4"/>
    <w:rsid w:val="00EE7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92205"/>
    <w:pPr>
      <w:widowControl w:val="0"/>
    </w:pPr>
    <w:rPr>
      <w:rFonts w:ascii="Carlito" w:eastAsia="Carlito" w:hAnsi="Carlito" w:cs="Carli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uiPriority w:val="1"/>
    <w:qFormat/>
    <w:rsid w:val="00992205"/>
    <w:rPr>
      <w:rFonts w:ascii="Carlito" w:eastAsia="Carlito" w:hAnsi="Carlito" w:cs="Carlito"/>
    </w:rPr>
  </w:style>
  <w:style w:type="character" w:customStyle="1" w:styleId="TytuZnak">
    <w:name w:val="Tytuł Znak"/>
    <w:basedOn w:val="Domylnaczcionkaakapitu"/>
    <w:link w:val="Tytu"/>
    <w:uiPriority w:val="1"/>
    <w:qFormat/>
    <w:rsid w:val="00992205"/>
    <w:rPr>
      <w:rFonts w:ascii="Carlito" w:eastAsia="Carlito" w:hAnsi="Carlito" w:cs="Carlito"/>
      <w:b/>
      <w:bCs/>
      <w:sz w:val="32"/>
      <w:szCs w:val="32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07A01"/>
    <w:rPr>
      <w:rFonts w:ascii="Tahoma" w:eastAsia="Carlito" w:hAnsi="Tahoma" w:cs="Tahoma"/>
      <w:sz w:val="16"/>
      <w:szCs w:val="16"/>
    </w:rPr>
  </w:style>
  <w:style w:type="character" w:customStyle="1" w:styleId="czeinternetowe">
    <w:name w:val="Łącze internetowe"/>
    <w:rsid w:val="008F7E10"/>
    <w:rPr>
      <w:color w:val="000080"/>
      <w:u w:val="single"/>
    </w:rPr>
  </w:style>
  <w:style w:type="character" w:customStyle="1" w:styleId="Znakiwypunktowania">
    <w:name w:val="Znaki wypunktowania"/>
    <w:qFormat/>
    <w:rsid w:val="008F7E10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rsid w:val="008F7E1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rsid w:val="00992205"/>
  </w:style>
  <w:style w:type="paragraph" w:styleId="Lista">
    <w:name w:val="List"/>
    <w:basedOn w:val="Tekstpodstawowy"/>
    <w:rsid w:val="008F7E10"/>
    <w:rPr>
      <w:rFonts w:cs="Mangal"/>
    </w:rPr>
  </w:style>
  <w:style w:type="paragraph" w:styleId="Legenda">
    <w:name w:val="caption"/>
    <w:basedOn w:val="Normalny"/>
    <w:qFormat/>
    <w:rsid w:val="008F7E1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F7E10"/>
    <w:pPr>
      <w:suppressLineNumbers/>
    </w:pPr>
    <w:rPr>
      <w:rFonts w:cs="Mangal"/>
    </w:rPr>
  </w:style>
  <w:style w:type="paragraph" w:customStyle="1" w:styleId="Nagwek11">
    <w:name w:val="Nagłówek 11"/>
    <w:basedOn w:val="Normalny"/>
    <w:uiPriority w:val="1"/>
    <w:qFormat/>
    <w:rsid w:val="00992205"/>
    <w:pPr>
      <w:ind w:left="1393" w:right="1342"/>
      <w:jc w:val="center"/>
      <w:outlineLvl w:val="1"/>
    </w:pPr>
    <w:rPr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992205"/>
    <w:pPr>
      <w:ind w:left="293" w:hanging="435"/>
      <w:outlineLvl w:val="2"/>
    </w:pPr>
    <w:rPr>
      <w:b/>
      <w:bCs/>
      <w:sz w:val="23"/>
      <w:szCs w:val="23"/>
    </w:rPr>
  </w:style>
  <w:style w:type="paragraph" w:customStyle="1" w:styleId="Nagwek31">
    <w:name w:val="Nagłówek 31"/>
    <w:basedOn w:val="Normalny"/>
    <w:uiPriority w:val="1"/>
    <w:qFormat/>
    <w:rsid w:val="00992205"/>
    <w:pPr>
      <w:ind w:left="116"/>
      <w:outlineLvl w:val="3"/>
    </w:pPr>
    <w:rPr>
      <w:b/>
      <w:bCs/>
    </w:rPr>
  </w:style>
  <w:style w:type="paragraph" w:styleId="Tytu">
    <w:name w:val="Title"/>
    <w:basedOn w:val="Normalny"/>
    <w:link w:val="TytuZnak"/>
    <w:uiPriority w:val="1"/>
    <w:qFormat/>
    <w:rsid w:val="00992205"/>
    <w:pPr>
      <w:spacing w:before="171"/>
      <w:ind w:left="1392" w:right="1394"/>
      <w:jc w:val="center"/>
    </w:pPr>
    <w:rPr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rsid w:val="00992205"/>
    <w:pPr>
      <w:ind w:left="836" w:hanging="72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07A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1444</Words>
  <Characters>8666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</cp:lastModifiedBy>
  <cp:revision>3</cp:revision>
  <dcterms:created xsi:type="dcterms:W3CDTF">2020-09-04T20:33:00Z</dcterms:created>
  <dcterms:modified xsi:type="dcterms:W3CDTF">2020-09-04T20:44:00Z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